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5" w:rsidRPr="0093155D" w:rsidRDefault="00304245" w:rsidP="000C07C2">
      <w:pPr>
        <w:pStyle w:val="NormalWeb"/>
        <w:spacing w:before="0" w:after="0"/>
        <w:jc w:val="right"/>
        <w:rPr>
          <w:rStyle w:val="Strong"/>
          <w:b w:val="0"/>
        </w:rPr>
      </w:pPr>
      <w:r w:rsidRPr="0093155D">
        <w:rPr>
          <w:rStyle w:val="Strong"/>
          <w:b w:val="0"/>
        </w:rPr>
        <w:t>Утверждено на Совете факультета</w:t>
      </w:r>
    </w:p>
    <w:p w:rsidR="00304245" w:rsidRPr="0093155D" w:rsidRDefault="00304245" w:rsidP="000C07C2">
      <w:pPr>
        <w:pStyle w:val="NormalWeb"/>
        <w:spacing w:before="0" w:after="0"/>
        <w:jc w:val="right"/>
        <w:rPr>
          <w:rStyle w:val="Strong"/>
          <w:b w:val="0"/>
        </w:rPr>
      </w:pPr>
      <w:r w:rsidRPr="0093155D">
        <w:rPr>
          <w:rStyle w:val="Strong"/>
          <w:b w:val="0"/>
        </w:rPr>
        <w:t>Протокол №_____   от _______________</w:t>
      </w:r>
    </w:p>
    <w:p w:rsidR="00304245" w:rsidRPr="0093155D" w:rsidRDefault="00304245" w:rsidP="000C07C2">
      <w:pPr>
        <w:pStyle w:val="NormalWeb"/>
        <w:spacing w:before="0" w:after="0"/>
        <w:jc w:val="right"/>
        <w:rPr>
          <w:rStyle w:val="Strong"/>
          <w:b w:val="0"/>
        </w:rPr>
      </w:pPr>
    </w:p>
    <w:p w:rsidR="00304245" w:rsidRPr="0093155D" w:rsidRDefault="00304245" w:rsidP="000C07C2">
      <w:pPr>
        <w:pStyle w:val="NormalWeb"/>
        <w:spacing w:before="0" w:after="0"/>
        <w:jc w:val="right"/>
        <w:rPr>
          <w:rStyle w:val="Strong"/>
          <w:b w:val="0"/>
        </w:rPr>
      </w:pPr>
      <w:r w:rsidRPr="0093155D">
        <w:rPr>
          <w:rStyle w:val="Strong"/>
          <w:b w:val="0"/>
        </w:rPr>
        <w:t>Декан факультета__________(Л.В.Селькина)</w:t>
      </w:r>
    </w:p>
    <w:p w:rsidR="00304245" w:rsidRPr="0093155D" w:rsidRDefault="00304245" w:rsidP="008756F1">
      <w:pPr>
        <w:jc w:val="right"/>
        <w:rPr>
          <w:sz w:val="28"/>
          <w:szCs w:val="28"/>
        </w:rPr>
      </w:pPr>
    </w:p>
    <w:p w:rsidR="00304245" w:rsidRPr="0093155D" w:rsidRDefault="00304245" w:rsidP="008756F1">
      <w:pPr>
        <w:jc w:val="center"/>
        <w:rPr>
          <w:b/>
          <w:sz w:val="28"/>
          <w:szCs w:val="28"/>
        </w:rPr>
      </w:pPr>
      <w:r w:rsidRPr="0093155D">
        <w:rPr>
          <w:b/>
          <w:sz w:val="28"/>
          <w:szCs w:val="28"/>
        </w:rPr>
        <w:t>План работы факультета педагогики и методики начального образования на 2014-2015 уч. год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822"/>
        <w:gridCol w:w="1419"/>
        <w:gridCol w:w="1842"/>
      </w:tblGrid>
      <w:tr w:rsidR="00304245" w:rsidRPr="0093155D" w:rsidTr="00A41EBD">
        <w:tc>
          <w:tcPr>
            <w:tcW w:w="2408" w:type="dxa"/>
          </w:tcPr>
          <w:p w:rsidR="00304245" w:rsidRPr="0093155D" w:rsidRDefault="00304245" w:rsidP="00A41EBD">
            <w:pPr>
              <w:ind w:left="-180"/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22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</w:t>
            </w:r>
          </w:p>
        </w:tc>
      </w:tr>
      <w:tr w:rsidR="00304245" w:rsidRPr="0093155D" w:rsidTr="00A41EBD">
        <w:tc>
          <w:tcPr>
            <w:tcW w:w="10491" w:type="dxa"/>
            <w:gridSpan w:val="4"/>
          </w:tcPr>
          <w:p w:rsidR="00304245" w:rsidRPr="0093155D" w:rsidRDefault="00304245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 xml:space="preserve"> Раздел «Маркетинг» (работа с потребителем)</w:t>
            </w:r>
          </w:p>
        </w:tc>
      </w:tr>
      <w:tr w:rsidR="00304245" w:rsidRPr="0093155D" w:rsidTr="00A41EBD"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304245" w:rsidRPr="0093155D" w:rsidRDefault="00304245" w:rsidP="00163B9E">
            <w:pPr>
              <w:rPr>
                <w:b/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>Профориентация, организация деятельности по привлечению абитуриентов</w:t>
            </w: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Формирование перспективного плана профориентационной работы с учащимися г. Перми и Пермского края.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Организация поездок в муниципалитеты ПК для привлечения абитуриентов, прежде всего для обучения на ОЗО (сокращенная программа)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-Формирование плана работы со студентами по повышению профессиональной мотивации.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Реализация мероприятий  по трудоустройству выпускников  (анализ трудоустройства, встречи с работодателем, посещение мастер-классов, открытых уроков и занятий, семинаров на актуальные темы, экскурсии в ОУ г. Перми, заседания клуба завучей, анкетирование выпускников-молодых специалистов на предмет удовлетворенности содержанием преподаваемых дисциплин (в особенной степени дисциплин по выбору), встречи с выпускниками факультета.</w:t>
            </w:r>
          </w:p>
          <w:p w:rsidR="00304245" w:rsidRPr="0093155D" w:rsidRDefault="00304245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Формирование плана работы Центра методического содействия выпускникам факультета-молодым педагогам «ЛУЧ»   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                                                             -апрель 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Декан,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 каф.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Иванова Е. В.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Линк Н. А.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</w:p>
          <w:p w:rsidR="00304245" w:rsidRPr="004F6247" w:rsidRDefault="00304245" w:rsidP="00E27352">
            <w:pPr>
              <w:rPr>
                <w:sz w:val="28"/>
                <w:szCs w:val="28"/>
              </w:rPr>
            </w:pPr>
          </w:p>
          <w:p w:rsidR="00304245" w:rsidRPr="004F6247" w:rsidRDefault="00304245" w:rsidP="00E27352">
            <w:pPr>
              <w:rPr>
                <w:sz w:val="28"/>
                <w:szCs w:val="28"/>
              </w:rPr>
            </w:pPr>
          </w:p>
          <w:p w:rsidR="00304245" w:rsidRPr="004F6247" w:rsidRDefault="00304245" w:rsidP="00E27352">
            <w:pPr>
              <w:rPr>
                <w:sz w:val="28"/>
                <w:szCs w:val="28"/>
              </w:rPr>
            </w:pP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  <w:p w:rsidR="00304245" w:rsidRPr="0093155D" w:rsidRDefault="00304245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c>
          <w:tcPr>
            <w:tcW w:w="2408" w:type="dxa"/>
          </w:tcPr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Анкетирование работодателей,                                                                                                                                                                                                                                        студентов и выпускников о качестве подготовки специалистов и обсуждение результатов анкетирования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 - ноябрь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Декан,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0C70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</w:tr>
      <w:tr w:rsidR="00304245" w:rsidRPr="0093155D" w:rsidTr="00A41EBD">
        <w:tc>
          <w:tcPr>
            <w:tcW w:w="2408" w:type="dxa"/>
          </w:tcPr>
          <w:p w:rsidR="00304245" w:rsidRPr="0093155D" w:rsidRDefault="00304245" w:rsidP="00D64463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Утверждение  концепции и плана формирования профессионализирующей среды факультета.</w:t>
            </w:r>
          </w:p>
          <w:p w:rsidR="00304245" w:rsidRPr="0093155D" w:rsidRDefault="00304245" w:rsidP="00B91F1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внеучебной работе, зав. каф.</w:t>
            </w:r>
          </w:p>
        </w:tc>
      </w:tr>
      <w:tr w:rsidR="00304245" w:rsidRPr="0093155D" w:rsidTr="00A41EBD"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Привлечение студентов к участию в качестве членов жюри и научных  консультантов к проведению ученических научно-практических конференций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Синькевич Л. С., Боровская Л. А.</w:t>
            </w:r>
          </w:p>
        </w:tc>
      </w:tr>
      <w:tr w:rsidR="00304245" w:rsidRPr="0093155D" w:rsidTr="00A41EBD">
        <w:tc>
          <w:tcPr>
            <w:tcW w:w="10491" w:type="dxa"/>
            <w:gridSpan w:val="4"/>
          </w:tcPr>
          <w:p w:rsidR="00304245" w:rsidRPr="0093155D" w:rsidRDefault="00304245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93155D">
              <w:rPr>
                <w:i/>
                <w:sz w:val="28"/>
                <w:szCs w:val="28"/>
              </w:rPr>
              <w:t xml:space="preserve">  </w:t>
            </w:r>
            <w:r w:rsidRPr="0093155D">
              <w:rPr>
                <w:b/>
                <w:i/>
                <w:sz w:val="28"/>
                <w:szCs w:val="28"/>
              </w:rPr>
              <w:t>Раздел «Проектирование и разработка образовательных программ, программ дополнительного образования»</w:t>
            </w:r>
          </w:p>
        </w:tc>
      </w:tr>
      <w:tr w:rsidR="00304245" w:rsidRPr="0093155D" w:rsidTr="00A82DC9">
        <w:trPr>
          <w:trHeight w:val="4303"/>
        </w:trPr>
        <w:tc>
          <w:tcPr>
            <w:tcW w:w="2408" w:type="dxa"/>
          </w:tcPr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Пересмотр УП и оценка степени соответствия реализуемых ООП потребностям рынка образовательных услуг в регионе (специализации, дисциплины по выбору, факультативы) </w:t>
            </w:r>
          </w:p>
          <w:p w:rsidR="00304245" w:rsidRPr="0093155D" w:rsidRDefault="00304245" w:rsidP="00D64463">
            <w:pPr>
              <w:rPr>
                <w:sz w:val="28"/>
                <w:szCs w:val="28"/>
              </w:rPr>
            </w:pPr>
          </w:p>
          <w:p w:rsidR="00304245" w:rsidRPr="0093155D" w:rsidRDefault="00304245" w:rsidP="00C0181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Организационные встречи представителей деканата с представителями сферы образования:</w:t>
            </w:r>
          </w:p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-директора и завучи ОУ.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Февраль -март</w:t>
            </w:r>
          </w:p>
        </w:tc>
        <w:tc>
          <w:tcPr>
            <w:tcW w:w="1842" w:type="dxa"/>
          </w:tcPr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Декан, </w:t>
            </w:r>
          </w:p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</w:tr>
      <w:tr w:rsidR="00304245" w:rsidRPr="0093155D" w:rsidTr="00A41EBD">
        <w:trPr>
          <w:trHeight w:val="2180"/>
        </w:trPr>
        <w:tc>
          <w:tcPr>
            <w:tcW w:w="2408" w:type="dxa"/>
          </w:tcPr>
          <w:p w:rsidR="00304245" w:rsidRPr="0093155D" w:rsidRDefault="00304245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Подготовка материалов и документов для открытия магистерской программы «Менеджер начального общего образования».</w:t>
            </w:r>
          </w:p>
        </w:tc>
        <w:tc>
          <w:tcPr>
            <w:tcW w:w="4822" w:type="dxa"/>
          </w:tcPr>
          <w:p w:rsidR="00304245" w:rsidRPr="0093155D" w:rsidRDefault="00304245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 отдельному плану в  соответствии с планом работы университета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Декан зав.каф.  </w:t>
            </w:r>
            <w:r>
              <w:rPr>
                <w:sz w:val="28"/>
                <w:szCs w:val="28"/>
              </w:rPr>
              <w:t>ЕМО в НШ</w:t>
            </w:r>
          </w:p>
        </w:tc>
      </w:tr>
      <w:tr w:rsidR="00304245" w:rsidRPr="0093155D" w:rsidTr="00A41EBD">
        <w:trPr>
          <w:trHeight w:val="2180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Создание учебно-методической документации по всем реализуемым ООП на факультете</w:t>
            </w: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Оформление нормативных документов по всем ООП;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Анализ УМК дисциплин учебных планов бакалавриата;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Разработка паспортов компетенций;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Пересмотр, обновление, разработка  УМК; 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Разработка базы тестов</w:t>
            </w:r>
            <w:r>
              <w:rPr>
                <w:sz w:val="28"/>
                <w:szCs w:val="28"/>
              </w:rPr>
              <w:t xml:space="preserve">, </w:t>
            </w:r>
            <w:r w:rsidRPr="0093155D">
              <w:rPr>
                <w:sz w:val="28"/>
                <w:szCs w:val="28"/>
              </w:rPr>
              <w:t xml:space="preserve"> КИМов;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Выявление дисциплин учебного плана, не обеспеченных учебной литературой;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-Разработка учебных пособий, в том числе электронных, для дисциплин учебных планов, не обеспеченных литературой;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Создание условий для регистрации электронных учебных пособий в информрегистре.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Сентябрь-ноябрь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Сентябрь-октябрь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Ноябрь-июнь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Зав.кафедр,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Председатель УМК факультета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УР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ОЗО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</w:tr>
      <w:tr w:rsidR="00304245" w:rsidRPr="0093155D" w:rsidTr="00A41EBD">
        <w:trPr>
          <w:trHeight w:val="2180"/>
        </w:trPr>
        <w:tc>
          <w:tcPr>
            <w:tcW w:w="2408" w:type="dxa"/>
          </w:tcPr>
          <w:p w:rsidR="00304245" w:rsidRPr="0093155D" w:rsidRDefault="00304245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ООП магистратуры по профилю «Педагогическое образование» </w:t>
            </w:r>
          </w:p>
        </w:tc>
        <w:tc>
          <w:tcPr>
            <w:tcW w:w="4822" w:type="dxa"/>
          </w:tcPr>
          <w:p w:rsidR="00304245" w:rsidRPr="0093155D" w:rsidRDefault="00304245" w:rsidP="0034318F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Оформление нормативных документов по  ООП магистратуры «Менеджер начального общего образования»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Октябрь- март </w:t>
            </w:r>
          </w:p>
        </w:tc>
        <w:tc>
          <w:tcPr>
            <w:tcW w:w="1842" w:type="dxa"/>
          </w:tcPr>
          <w:p w:rsidR="00304245" w:rsidRPr="0093155D" w:rsidRDefault="00304245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 каф. ЕМО в НШ</w:t>
            </w:r>
          </w:p>
        </w:tc>
      </w:tr>
      <w:tr w:rsidR="00304245" w:rsidRPr="0093155D" w:rsidTr="00A41EBD">
        <w:trPr>
          <w:trHeight w:val="2180"/>
        </w:trPr>
        <w:tc>
          <w:tcPr>
            <w:tcW w:w="2408" w:type="dxa"/>
          </w:tcPr>
          <w:p w:rsidR="00304245" w:rsidRPr="0093155D" w:rsidRDefault="00304245" w:rsidP="006830DF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ООП двухпрофильного бакалавриата  «Педагогическое образование. Начальное образование и дополнительное образование»</w:t>
            </w:r>
          </w:p>
        </w:tc>
        <w:tc>
          <w:tcPr>
            <w:tcW w:w="4822" w:type="dxa"/>
          </w:tcPr>
          <w:p w:rsidR="00304245" w:rsidRPr="0093155D" w:rsidRDefault="00304245" w:rsidP="0034318F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Оформление нормативных документов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Октябрь-март</w:t>
            </w:r>
          </w:p>
        </w:tc>
        <w:tc>
          <w:tcPr>
            <w:tcW w:w="1842" w:type="dxa"/>
          </w:tcPr>
          <w:p w:rsidR="00304245" w:rsidRPr="0093155D" w:rsidRDefault="00304245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  <w:p w:rsidR="00304245" w:rsidRPr="0093155D" w:rsidRDefault="00304245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УР</w:t>
            </w:r>
          </w:p>
          <w:p w:rsidR="00304245" w:rsidRPr="0093155D" w:rsidRDefault="00304245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rPr>
          <w:trHeight w:val="2180"/>
        </w:trPr>
        <w:tc>
          <w:tcPr>
            <w:tcW w:w="2408" w:type="dxa"/>
          </w:tcPr>
          <w:p w:rsidR="00304245" w:rsidRPr="0093155D" w:rsidRDefault="00304245" w:rsidP="006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ООП двухпрофильного прикладного бакалавриата</w:t>
            </w:r>
          </w:p>
        </w:tc>
        <w:tc>
          <w:tcPr>
            <w:tcW w:w="4822" w:type="dxa"/>
          </w:tcPr>
          <w:p w:rsidR="00304245" w:rsidRPr="0093155D" w:rsidRDefault="00304245" w:rsidP="00343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нормативных документов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1842" w:type="dxa"/>
          </w:tcPr>
          <w:p w:rsidR="00304245" w:rsidRDefault="00304245" w:rsidP="00CF7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  <w:p w:rsidR="00304245" w:rsidRDefault="00304245" w:rsidP="00CF7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Зам.декана по УР</w:t>
            </w:r>
          </w:p>
          <w:p w:rsidR="00304245" w:rsidRPr="0093155D" w:rsidRDefault="00304245" w:rsidP="00CF7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rPr>
          <w:trHeight w:val="405"/>
        </w:trPr>
        <w:tc>
          <w:tcPr>
            <w:tcW w:w="10491" w:type="dxa"/>
            <w:gridSpan w:val="4"/>
          </w:tcPr>
          <w:p w:rsidR="00304245" w:rsidRPr="0093155D" w:rsidRDefault="00304245" w:rsidP="00A41EBD">
            <w:pPr>
              <w:jc w:val="center"/>
              <w:rPr>
                <w:b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 xml:space="preserve">  «Реализация образовательного процесса»</w:t>
            </w:r>
          </w:p>
        </w:tc>
      </w:tr>
      <w:tr w:rsidR="00304245" w:rsidRPr="0093155D" w:rsidTr="00A41EBD">
        <w:tblPrEx>
          <w:tblLook w:val="00A0"/>
        </w:tblPrEx>
        <w:trPr>
          <w:trHeight w:val="624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Сопровождение адаптации первокурсников к учебному процессу</w:t>
            </w:r>
          </w:p>
        </w:tc>
        <w:tc>
          <w:tcPr>
            <w:tcW w:w="4822" w:type="dxa"/>
          </w:tcPr>
          <w:p w:rsidR="00304245" w:rsidRPr="0093155D" w:rsidRDefault="00304245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Пед. консилиум по итогам адаптации первокурсников к условиям вуза</w:t>
            </w:r>
          </w:p>
          <w:p w:rsidR="00304245" w:rsidRPr="0093155D" w:rsidRDefault="00304245" w:rsidP="00FB31D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работе, куратор 1 курса</w:t>
            </w:r>
          </w:p>
        </w:tc>
      </w:tr>
      <w:tr w:rsidR="00304245" w:rsidRPr="0093155D" w:rsidTr="00A41EBD">
        <w:tblPrEx>
          <w:tblLook w:val="00A0"/>
        </w:tblPrEx>
        <w:trPr>
          <w:trHeight w:val="624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Сохранение контингента</w:t>
            </w:r>
          </w:p>
        </w:tc>
        <w:tc>
          <w:tcPr>
            <w:tcW w:w="4822" w:type="dxa"/>
          </w:tcPr>
          <w:p w:rsidR="00304245" w:rsidRPr="0093155D" w:rsidRDefault="00304245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и утверждение системы мероприятий, направленных на сохранение контингента студентов ДО,  повышение качественного показателя обученности.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УР</w:t>
            </w:r>
          </w:p>
        </w:tc>
      </w:tr>
      <w:tr w:rsidR="00304245" w:rsidRPr="0093155D" w:rsidTr="00A41EBD">
        <w:tblPrEx>
          <w:tblLook w:val="00A0"/>
        </w:tblPrEx>
        <w:trPr>
          <w:trHeight w:val="624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Разработка, утверждение и реализация плана мероприятий, направленных на повышение качественного показателя обученности студентов ОЗО.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 - июнь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ОЗО</w:t>
            </w:r>
          </w:p>
        </w:tc>
      </w:tr>
      <w:tr w:rsidR="00304245" w:rsidRPr="0093155D" w:rsidTr="00A41EBD">
        <w:tblPrEx>
          <w:tblLook w:val="00A0"/>
        </w:tblPrEx>
        <w:trPr>
          <w:trHeight w:val="342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Качественное преподавание дисциплин и курсов</w:t>
            </w:r>
          </w:p>
        </w:tc>
        <w:tc>
          <w:tcPr>
            <w:tcW w:w="4822" w:type="dxa"/>
          </w:tcPr>
          <w:p w:rsidR="00304245" w:rsidRPr="0093155D" w:rsidRDefault="00304245" w:rsidP="002600F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межкафедральных научно-методических семинаров (по плану работы УМКтфакультета), контроль хода и результатов внедрения преподавателями выпускающих кафедр СМК (входной, промежуточный, текущий контроль, график самостоятельной работы, обеспеченность самостоятельной работы дидактическими материалами), посещение занятий заведующими кафедр, анкетирование студентов удовлетворенностью преподаванием дисциплин учебного плана, планирование и проведение корректирующих мероприятий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 май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Председатель УМК факультета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blPrEx>
          <w:tblLook w:val="00A0"/>
        </w:tblPrEx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Совершенствование итоговой государственной аттестации</w:t>
            </w:r>
          </w:p>
        </w:tc>
        <w:tc>
          <w:tcPr>
            <w:tcW w:w="4822" w:type="dxa"/>
          </w:tcPr>
          <w:p w:rsidR="00304245" w:rsidRPr="0093155D" w:rsidRDefault="00304245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  программы гос. экзамена на ООП «Педагогическое образование. Начальное образование» в аспекте компетентностной модели образования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Ноябрь - февраль 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 кафедрой, декан</w:t>
            </w:r>
          </w:p>
        </w:tc>
      </w:tr>
      <w:tr w:rsidR="00304245" w:rsidRPr="0093155D" w:rsidTr="00A41EBD">
        <w:tblPrEx>
          <w:tblLook w:val="00A0"/>
        </w:tblPrEx>
        <w:trPr>
          <w:trHeight w:val="926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Опрос и анкетирование руководителей образовательных учреждений с целью   выполнения ВКР по их заявкам.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 за СНО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Утверждение формы портфолио. Внедрение технологии портфолио и  системы балльно-рейтинговой оценки качества подготовки  бакалавров по  ООП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Трудоустройство и закрепление выпускников в отрасли</w:t>
            </w: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Мониторинг трудоустройства выпускников факультета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Секретарь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Реализация мероприятий  по трудоустройству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:rsidR="00304245" w:rsidRPr="0093155D" w:rsidRDefault="00304245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Линк Н. А., Иванова Е. В.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системы мероприятий по взаимодействию с выпускниками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Утверждение концепции центра методического содействия выпускникам факультета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304245" w:rsidRPr="0093155D" w:rsidRDefault="00304245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Иванова Е. В., зав.каф.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Мониторинг успеваемости студентов (межсессионная  аттестация)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</w:t>
            </w:r>
          </w:p>
        </w:tc>
      </w:tr>
      <w:tr w:rsidR="00304245" w:rsidRPr="0093155D" w:rsidTr="00A41EBD">
        <w:trPr>
          <w:trHeight w:val="628"/>
        </w:trPr>
        <w:tc>
          <w:tcPr>
            <w:tcW w:w="10491" w:type="dxa"/>
            <w:gridSpan w:val="4"/>
            <w:vAlign w:val="center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>Внеаудиторная профессионализирующая деятельность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и утверждение  концепции внеучебной работы на факультете</w:t>
            </w:r>
          </w:p>
        </w:tc>
        <w:tc>
          <w:tcPr>
            <w:tcW w:w="1419" w:type="dxa"/>
          </w:tcPr>
          <w:p w:rsidR="00304245" w:rsidRPr="0093155D" w:rsidRDefault="00304245" w:rsidP="000C1424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внеучебной работе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  <w:vAlign w:val="center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Поддержка органов студенческого самоуправления</w:t>
            </w: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Курирование работы: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студенческого совета факультета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профсоюзной организации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студенческого научного общества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старостата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-студенческого педагогического отряда «Антарес»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внеуч. Работе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Сопровождение профессионального самоопределения во внеучебной работе</w:t>
            </w:r>
          </w:p>
        </w:tc>
        <w:tc>
          <w:tcPr>
            <w:tcW w:w="4822" w:type="dxa"/>
          </w:tcPr>
          <w:p w:rsidR="00304245" w:rsidRPr="0093155D" w:rsidRDefault="00304245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Участие в циклограмме факультетских и вузовских мероприятий. ОСОБО:</w:t>
            </w:r>
          </w:p>
          <w:p w:rsidR="00304245" w:rsidRPr="0093155D" w:rsidRDefault="00304245" w:rsidP="00A41EBD">
            <w:pPr>
              <w:pStyle w:val="ListParagraph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«Мое педагогическое кредо» - фестиваль спектаклей первокурсников</w:t>
            </w:r>
          </w:p>
          <w:p w:rsidR="00304245" w:rsidRPr="0093155D" w:rsidRDefault="00304245" w:rsidP="00A41EBD">
            <w:pPr>
              <w:pStyle w:val="ListParagraph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«Грани таланта» - конкурс творческих работ студентов 1-2 курса</w:t>
            </w:r>
          </w:p>
          <w:p w:rsidR="00304245" w:rsidRPr="0093155D" w:rsidRDefault="00304245" w:rsidP="00A41EBD">
            <w:pPr>
              <w:pStyle w:val="ListParagraph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«Летний фейерверк» - конкурс вожатского мастерства</w:t>
            </w:r>
          </w:p>
          <w:p w:rsidR="00304245" w:rsidRPr="0093155D" w:rsidRDefault="00304245" w:rsidP="00A41EBD">
            <w:pPr>
              <w:pStyle w:val="ListParagraph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«Лучший студент» </w:t>
            </w:r>
          </w:p>
          <w:p w:rsidR="00304245" w:rsidRPr="0093155D" w:rsidRDefault="00304245" w:rsidP="00A41EBD">
            <w:pPr>
              <w:pStyle w:val="ListParagraph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«Олимпиада по педагогике»</w:t>
            </w:r>
          </w:p>
          <w:p w:rsidR="00304245" w:rsidRPr="0093155D" w:rsidRDefault="00304245" w:rsidP="00A41EBD">
            <w:pPr>
              <w:pStyle w:val="ListParagraph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Волонтерская деятельность по реализации социально-значимых проектов в общеобразовательных учреждениях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Зав. кафедр.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внеуч. работе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Поддержка  традиций жизни факультета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8B2131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традиционных факультетских и праздничных мероприятий:</w:t>
            </w:r>
          </w:p>
          <w:p w:rsidR="00304245" w:rsidRPr="0093155D" w:rsidRDefault="00304245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Посвящение в первокурсники</w:t>
            </w:r>
          </w:p>
          <w:p w:rsidR="00304245" w:rsidRPr="0093155D" w:rsidRDefault="00304245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Новый год</w:t>
            </w:r>
          </w:p>
          <w:p w:rsidR="00304245" w:rsidRPr="0093155D" w:rsidRDefault="00304245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-Зимний спортивный праздник</w:t>
            </w:r>
          </w:p>
          <w:p w:rsidR="00304245" w:rsidRPr="0093155D" w:rsidRDefault="00304245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-Последний звонок </w:t>
            </w:r>
          </w:p>
          <w:p w:rsidR="00304245" w:rsidRPr="0093155D" w:rsidRDefault="00304245" w:rsidP="00CF7D87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-Выпускной вечер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Декабрь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Февраль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Май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внеуч. Работе</w:t>
            </w:r>
          </w:p>
        </w:tc>
      </w:tr>
      <w:tr w:rsidR="00304245" w:rsidRPr="0093155D" w:rsidTr="00A41EBD">
        <w:trPr>
          <w:trHeight w:val="628"/>
        </w:trPr>
        <w:tc>
          <w:tcPr>
            <w:tcW w:w="10491" w:type="dxa"/>
            <w:gridSpan w:val="4"/>
          </w:tcPr>
          <w:p w:rsidR="00304245" w:rsidRPr="0093155D" w:rsidRDefault="00304245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  <w:highlight w:val="yellow"/>
              </w:rPr>
              <w:t>«Научная деятельность»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Участие в НИР</w:t>
            </w:r>
          </w:p>
        </w:tc>
        <w:tc>
          <w:tcPr>
            <w:tcW w:w="4822" w:type="dxa"/>
          </w:tcPr>
          <w:p w:rsidR="00304245" w:rsidRPr="0093155D" w:rsidRDefault="00304245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Реализация работы проблемных групп   (утверждение плана работы, протоколы заседаний, презентация результатов работы в рамках студенческой научно-практической конференции)</w:t>
            </w:r>
          </w:p>
        </w:tc>
        <w:tc>
          <w:tcPr>
            <w:tcW w:w="1419" w:type="dxa"/>
          </w:tcPr>
          <w:p w:rsidR="00304245" w:rsidRPr="0093155D" w:rsidRDefault="00304245" w:rsidP="000A68EA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2" w:type="dxa"/>
          </w:tcPr>
          <w:p w:rsidR="00304245" w:rsidRPr="0093155D" w:rsidRDefault="00304245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 за СНО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Поддержка НИРС</w:t>
            </w:r>
          </w:p>
        </w:tc>
        <w:tc>
          <w:tcPr>
            <w:tcW w:w="4822" w:type="dxa"/>
          </w:tcPr>
          <w:p w:rsidR="00304245" w:rsidRPr="0093155D" w:rsidRDefault="00304245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Подготовка студенческих публикаций, выступлений на конференциях разного уровня (в том числе всероссийских и международных) 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:rsidR="00304245" w:rsidRPr="0093155D" w:rsidRDefault="00304245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Ответст. за СНО, зав.каф. 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Активизация и курирование работы СНО, информирование о проведении конференций, олимпиад и пр.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1842" w:type="dxa"/>
          </w:tcPr>
          <w:p w:rsidR="00304245" w:rsidRPr="0093155D" w:rsidRDefault="00304245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Ответ. за СНО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ежегодной студенческой научно-практической конференции, факультетских олимпиад, интеллектуальных игр.</w:t>
            </w:r>
          </w:p>
          <w:p w:rsidR="00304245" w:rsidRPr="0093155D" w:rsidRDefault="00304245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научно-практической конференции (совместно с ОУ г. Перми – гимназия 11, Лицей 10, гимназия 5).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Апрель </w:t>
            </w: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Ответст. за СНО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Ответст. за СНО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Проведение всероссийской (с международным участием)  научно-практической конференции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Создание коллективной монографии (по каждой кафедре)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rPr>
          <w:trHeight w:val="628"/>
        </w:trPr>
        <w:tc>
          <w:tcPr>
            <w:tcW w:w="10491" w:type="dxa"/>
            <w:gridSpan w:val="4"/>
          </w:tcPr>
          <w:p w:rsidR="00304245" w:rsidRPr="0093155D" w:rsidRDefault="00304245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  <w:highlight w:val="yellow"/>
              </w:rPr>
              <w:t>Повышение квалификации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8B2131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программ дополнительного образования  по профилю факультета.</w:t>
            </w:r>
          </w:p>
          <w:p w:rsidR="00304245" w:rsidRPr="0093155D" w:rsidRDefault="00304245" w:rsidP="00A41EB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04245" w:rsidRPr="0093155D" w:rsidRDefault="00304245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программы дополнительного  образования (совместно с кафедрой педагогики ПГГПУ и кафедрой логопедии ПГГПУ) «Обучение детей с особыми образовательными потребностями» 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rPr>
          <w:trHeight w:val="628"/>
        </w:trPr>
        <w:tc>
          <w:tcPr>
            <w:tcW w:w="2408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Реализация программ повышения квалификации.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304245" w:rsidRPr="0093155D" w:rsidTr="00A41EBD">
        <w:trPr>
          <w:trHeight w:val="393"/>
        </w:trPr>
        <w:tc>
          <w:tcPr>
            <w:tcW w:w="10491" w:type="dxa"/>
            <w:gridSpan w:val="4"/>
          </w:tcPr>
          <w:p w:rsidR="00304245" w:rsidRPr="0093155D" w:rsidRDefault="00304245" w:rsidP="00A41EBD">
            <w:pPr>
              <w:jc w:val="center"/>
              <w:rPr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  <w:highlight w:val="yellow"/>
              </w:rPr>
              <w:t>Закупки</w:t>
            </w:r>
          </w:p>
        </w:tc>
      </w:tr>
      <w:tr w:rsidR="00304245" w:rsidRPr="0093155D" w:rsidTr="00A41EBD">
        <w:tblPrEx>
          <w:tblLook w:val="00A0"/>
        </w:tblPrEx>
        <w:trPr>
          <w:trHeight w:val="943"/>
        </w:trPr>
        <w:tc>
          <w:tcPr>
            <w:tcW w:w="2408" w:type="dxa"/>
            <w:vMerge w:val="restart"/>
          </w:tcPr>
          <w:p w:rsidR="00304245" w:rsidRPr="0093155D" w:rsidRDefault="00304245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Оборудование помещений кафедр факультета и учебных аудиторий</w:t>
            </w: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1.Согласование материально-технических затрат с ректоратом</w:t>
            </w:r>
          </w:p>
          <w:p w:rsidR="00304245" w:rsidRPr="0093155D" w:rsidRDefault="00304245" w:rsidP="003615B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2.Приобретение   мебели, программного обеспечения, оргтехники в ауд.70 (кафедра ГО в НШ), ауд. 71 (каф.ЕМО в НШ).3. Ремонт и оборудование ауд. 72 и 73 (объединение), ауд.55 (кабинет декана).</w:t>
            </w:r>
          </w:p>
          <w:p w:rsidR="00304245" w:rsidRPr="0093155D" w:rsidRDefault="00304245" w:rsidP="003615B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3. Ремонт в ауд. 67, 68, 66 (кабинет для самостоятельной работы студентов) ауд.3,  (компьютерный класс)</w:t>
            </w:r>
          </w:p>
          <w:p w:rsidR="00304245" w:rsidRPr="0093155D" w:rsidRDefault="00304245" w:rsidP="003615B7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184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Зав. учебно- метод. кабинетом. </w:t>
            </w: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</w:tc>
      </w:tr>
      <w:tr w:rsidR="00304245" w:rsidRPr="0093155D" w:rsidTr="00A41EBD">
        <w:tblPrEx>
          <w:tblLook w:val="00A0"/>
        </w:tblPrEx>
        <w:trPr>
          <w:trHeight w:val="1571"/>
        </w:trPr>
        <w:tc>
          <w:tcPr>
            <w:tcW w:w="2408" w:type="dxa"/>
            <w:vMerge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304245" w:rsidRPr="0093155D" w:rsidRDefault="00304245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3. Обмен опытом по организации работы метод кабинета на факультете дошкольной педагогики и психологии. </w:t>
            </w:r>
          </w:p>
          <w:p w:rsidR="00304245" w:rsidRPr="0093155D" w:rsidRDefault="00304245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4. Приобретение учебно-методической литературы и пополнение  каталога ЦОР</w:t>
            </w:r>
          </w:p>
        </w:tc>
        <w:tc>
          <w:tcPr>
            <w:tcW w:w="1419" w:type="dxa"/>
          </w:tcPr>
          <w:p w:rsidR="00304245" w:rsidRPr="0093155D" w:rsidRDefault="00304245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842" w:type="dxa"/>
          </w:tcPr>
          <w:p w:rsidR="00304245" w:rsidRPr="0093155D" w:rsidRDefault="00304245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 учебно-метод. кабинетом</w:t>
            </w:r>
          </w:p>
        </w:tc>
      </w:tr>
    </w:tbl>
    <w:p w:rsidR="00304245" w:rsidRPr="0093155D" w:rsidRDefault="00304245" w:rsidP="00E4321A">
      <w:pPr>
        <w:rPr>
          <w:sz w:val="28"/>
          <w:szCs w:val="28"/>
        </w:rPr>
      </w:pPr>
      <w:bookmarkStart w:id="0" w:name="_GoBack"/>
      <w:bookmarkEnd w:id="0"/>
    </w:p>
    <w:sectPr w:rsidR="00304245" w:rsidRPr="0093155D" w:rsidSect="002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E5A"/>
    <w:multiLevelType w:val="multilevel"/>
    <w:tmpl w:val="53B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E4B7B"/>
    <w:multiLevelType w:val="hybridMultilevel"/>
    <w:tmpl w:val="926C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7E5D57"/>
    <w:multiLevelType w:val="hybridMultilevel"/>
    <w:tmpl w:val="1946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365A6"/>
    <w:multiLevelType w:val="hybridMultilevel"/>
    <w:tmpl w:val="C5249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DE7CD2"/>
    <w:multiLevelType w:val="hybridMultilevel"/>
    <w:tmpl w:val="CF08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305024"/>
    <w:multiLevelType w:val="hybridMultilevel"/>
    <w:tmpl w:val="7F9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491D5A"/>
    <w:multiLevelType w:val="hybridMultilevel"/>
    <w:tmpl w:val="DD54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F84B7D"/>
    <w:multiLevelType w:val="hybridMultilevel"/>
    <w:tmpl w:val="490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FF4D65"/>
    <w:multiLevelType w:val="hybridMultilevel"/>
    <w:tmpl w:val="A3208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6F753A"/>
    <w:multiLevelType w:val="hybridMultilevel"/>
    <w:tmpl w:val="2444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F039B5"/>
    <w:multiLevelType w:val="hybridMultilevel"/>
    <w:tmpl w:val="7C14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DF70E2"/>
    <w:multiLevelType w:val="hybridMultilevel"/>
    <w:tmpl w:val="231C2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D21C68"/>
    <w:multiLevelType w:val="hybridMultilevel"/>
    <w:tmpl w:val="7E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01344"/>
    <w:multiLevelType w:val="hybridMultilevel"/>
    <w:tmpl w:val="A36E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A79"/>
    <w:rsid w:val="00036A04"/>
    <w:rsid w:val="0004465A"/>
    <w:rsid w:val="00097754"/>
    <w:rsid w:val="000A68EA"/>
    <w:rsid w:val="000C07C2"/>
    <w:rsid w:val="000C1424"/>
    <w:rsid w:val="000C70EA"/>
    <w:rsid w:val="000E243F"/>
    <w:rsid w:val="000F6D2F"/>
    <w:rsid w:val="0015544A"/>
    <w:rsid w:val="00163B9E"/>
    <w:rsid w:val="001E74E5"/>
    <w:rsid w:val="001F3140"/>
    <w:rsid w:val="002378EC"/>
    <w:rsid w:val="00252B96"/>
    <w:rsid w:val="002600F7"/>
    <w:rsid w:val="002E5DB7"/>
    <w:rsid w:val="003012B5"/>
    <w:rsid w:val="00304245"/>
    <w:rsid w:val="00307CBD"/>
    <w:rsid w:val="0034318F"/>
    <w:rsid w:val="003615B7"/>
    <w:rsid w:val="00380A59"/>
    <w:rsid w:val="0039260D"/>
    <w:rsid w:val="003F15CE"/>
    <w:rsid w:val="00422EB7"/>
    <w:rsid w:val="004F6247"/>
    <w:rsid w:val="00500656"/>
    <w:rsid w:val="00502F9F"/>
    <w:rsid w:val="005853D0"/>
    <w:rsid w:val="006830DF"/>
    <w:rsid w:val="006C2B07"/>
    <w:rsid w:val="006D555A"/>
    <w:rsid w:val="006E2C0B"/>
    <w:rsid w:val="007B72FC"/>
    <w:rsid w:val="00807C97"/>
    <w:rsid w:val="008653A8"/>
    <w:rsid w:val="008756F1"/>
    <w:rsid w:val="00886DB0"/>
    <w:rsid w:val="008B2131"/>
    <w:rsid w:val="00917712"/>
    <w:rsid w:val="0093155D"/>
    <w:rsid w:val="00976A79"/>
    <w:rsid w:val="009C1A35"/>
    <w:rsid w:val="00A41EBD"/>
    <w:rsid w:val="00A66EE6"/>
    <w:rsid w:val="00A82DC9"/>
    <w:rsid w:val="00AB333C"/>
    <w:rsid w:val="00AE300D"/>
    <w:rsid w:val="00B24A3D"/>
    <w:rsid w:val="00B91F15"/>
    <w:rsid w:val="00C01814"/>
    <w:rsid w:val="00CE4EE9"/>
    <w:rsid w:val="00CF7D87"/>
    <w:rsid w:val="00D47BF7"/>
    <w:rsid w:val="00D64463"/>
    <w:rsid w:val="00D7276A"/>
    <w:rsid w:val="00D7431F"/>
    <w:rsid w:val="00D83028"/>
    <w:rsid w:val="00DE421B"/>
    <w:rsid w:val="00E15758"/>
    <w:rsid w:val="00E25631"/>
    <w:rsid w:val="00E27352"/>
    <w:rsid w:val="00E4321A"/>
    <w:rsid w:val="00E80C54"/>
    <w:rsid w:val="00E96134"/>
    <w:rsid w:val="00EA423C"/>
    <w:rsid w:val="00EB2C2F"/>
    <w:rsid w:val="00EC0664"/>
    <w:rsid w:val="00FB31DC"/>
    <w:rsid w:val="00FC1EE1"/>
    <w:rsid w:val="00FE3749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321A"/>
    <w:pPr>
      <w:suppressAutoHyphens/>
      <w:spacing w:before="280" w:after="119"/>
    </w:pPr>
    <w:rPr>
      <w:lang w:eastAsia="ar-SA"/>
    </w:rPr>
  </w:style>
  <w:style w:type="table" w:styleId="TableGrid">
    <w:name w:val="Table Grid"/>
    <w:basedOn w:val="TableNormal"/>
    <w:uiPriority w:val="99"/>
    <w:rsid w:val="00E80C5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7352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rsid w:val="008756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756F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C07C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7</Pages>
  <Words>1450</Words>
  <Characters>8267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selkina_lv</cp:lastModifiedBy>
  <cp:revision>18</cp:revision>
  <dcterms:created xsi:type="dcterms:W3CDTF">2013-09-16T19:28:00Z</dcterms:created>
  <dcterms:modified xsi:type="dcterms:W3CDTF">2014-09-23T04:29:00Z</dcterms:modified>
</cp:coreProperties>
</file>