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EB" w:rsidRPr="00533550" w:rsidRDefault="006C3FEB" w:rsidP="00DB49CA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33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Программа</w:t>
      </w:r>
    </w:p>
    <w:p w:rsidR="006C3FEB" w:rsidRPr="00533550" w:rsidRDefault="006C3FEB" w:rsidP="00DB49CA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33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научной сессии по итогам </w:t>
      </w:r>
      <w:r w:rsidRPr="005335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апробации и результатам научн</w:t>
      </w:r>
      <w:r w:rsidR="00B3505C" w:rsidRPr="005335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ых </w:t>
      </w:r>
      <w:r w:rsidRPr="005335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работ, выполняемых </w:t>
      </w:r>
      <w:r w:rsidR="00B3505C" w:rsidRPr="005335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2021-2022 гг. </w:t>
      </w:r>
      <w:r w:rsidRPr="005335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 рамках </w:t>
      </w:r>
      <w:r w:rsidR="00B3505C" w:rsidRPr="00533550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Государственного задания</w:t>
      </w:r>
    </w:p>
    <w:p w:rsidR="006C3FEB" w:rsidRPr="00533550" w:rsidRDefault="00B3505C" w:rsidP="006C3FE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3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Дата: </w:t>
      </w:r>
      <w:r w:rsidR="006C3FEB" w:rsidRPr="00533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17 ноября </w:t>
      </w:r>
      <w:r w:rsidR="00DB49CA" w:rsidRPr="00533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(четверг) </w:t>
      </w:r>
      <w:r w:rsidR="006C3FEB" w:rsidRPr="00533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bookmarkStart w:id="0" w:name="_GoBack"/>
      <w:r w:rsidR="006C3FEB" w:rsidRPr="00685C7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11.00 до 1</w:t>
      </w:r>
      <w:r w:rsidR="00533550" w:rsidRPr="00685C7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6C3FEB" w:rsidRPr="00685C7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33550" w:rsidRPr="00685C7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15</w:t>
      </w:r>
      <w:bookmarkEnd w:id="0"/>
    </w:p>
    <w:p w:rsidR="006C3FEB" w:rsidRPr="00533550" w:rsidRDefault="006C3FEB" w:rsidP="0053355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35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Место</w:t>
      </w:r>
      <w:r w:rsidR="00DB49CA" w:rsidRPr="005335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32 ауд. </w:t>
      </w:r>
      <w:r w:rsidR="00111215"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лавного </w:t>
      </w:r>
      <w:proofErr w:type="spellStart"/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</w:t>
      </w:r>
      <w:proofErr w:type="gramStart"/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орпуса</w:t>
      </w:r>
      <w:proofErr w:type="spellEnd"/>
      <w:r w:rsidR="00111215"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ПГГПУ</w:t>
      </w:r>
    </w:p>
    <w:p w:rsidR="006C3FEB" w:rsidRPr="00533550" w:rsidRDefault="006C3FEB" w:rsidP="006C3FE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5335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Приглашаются</w:t>
      </w:r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научные коллективы по пяти проектам (45 чел.), инициаторы заявок на конкурс проектов (</w:t>
      </w:r>
      <w:proofErr w:type="spellStart"/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Ворошнина</w:t>
      </w:r>
      <w:proofErr w:type="spellEnd"/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О.Р., Старкова Е.В., Полякова О.А., Ларионова М.А., Тверская О.Н., Даниленко Ю.Ю., Черемных Е.Л., </w:t>
      </w:r>
      <w:proofErr w:type="spellStart"/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Люшнин</w:t>
      </w:r>
      <w:proofErr w:type="spellEnd"/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А.В., Белавин А.М., Мосина М.А., Бакланова И.И., Крузе Б.А., </w:t>
      </w:r>
      <w:proofErr w:type="spellStart"/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Ермошина</w:t>
      </w:r>
      <w:proofErr w:type="spellEnd"/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М.А. – до 15 человек).</w:t>
      </w:r>
      <w:proofErr w:type="gramEnd"/>
    </w:p>
    <w:p w:rsidR="006C3FEB" w:rsidRPr="00533550" w:rsidRDefault="006C3FEB" w:rsidP="006C3FE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35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Эксперты</w:t>
      </w:r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5-6 независимых экспертов (представители от школ, Министерств, вузов и др.), проректора ПГГПУ</w:t>
      </w:r>
      <w:r w:rsidR="0089204E"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У эксперта есть карта каждого проекта и лист для экспертизы.</w:t>
      </w:r>
    </w:p>
    <w:p w:rsidR="00B3505C" w:rsidRPr="00533550" w:rsidRDefault="00DB49CA" w:rsidP="00DB49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B3505C" w:rsidRPr="00533550">
        <w:rPr>
          <w:rFonts w:ascii="Times New Roman" w:hAnsi="Times New Roman" w:cs="Times New Roman"/>
          <w:b/>
          <w:color w:val="000000"/>
          <w:sz w:val="28"/>
          <w:szCs w:val="28"/>
        </w:rPr>
        <w:t>орядок проведения научной сессии</w:t>
      </w:r>
      <w:r w:rsidR="00B3505C" w:rsidRPr="0053355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F6E1C" w:rsidRPr="00533550" w:rsidRDefault="000F6E1C" w:rsidP="00B350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b/>
          <w:color w:val="000000"/>
          <w:sz w:val="28"/>
          <w:szCs w:val="28"/>
        </w:rPr>
        <w:t>Выступление каждого научного коллектива</w:t>
      </w:r>
      <w:r w:rsidR="00B3505C" w:rsidRPr="0053355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3505C" w:rsidRPr="00533550" w:rsidRDefault="0089204E" w:rsidP="000F6E1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b/>
          <w:color w:val="000000"/>
          <w:sz w:val="28"/>
          <w:szCs w:val="28"/>
        </w:rPr>
        <w:t>А)</w:t>
      </w:r>
      <w:r w:rsidR="00B3505C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и участники </w:t>
      </w:r>
      <w:r w:rsidR="000F6E1C" w:rsidRPr="00533550">
        <w:rPr>
          <w:rFonts w:ascii="Times New Roman" w:hAnsi="Times New Roman" w:cs="Times New Roman"/>
          <w:color w:val="000000"/>
          <w:sz w:val="28"/>
          <w:szCs w:val="28"/>
        </w:rPr>
        <w:t>научных</w:t>
      </w:r>
      <w:r w:rsidR="00B3505C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 групп готовят доклад о проекте, презентацию для визуализации доклада. </w:t>
      </w:r>
    </w:p>
    <w:p w:rsidR="00B3505C" w:rsidRPr="00533550" w:rsidRDefault="00B3505C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Требования к докладу</w:t>
      </w:r>
      <w:r w:rsidR="000F6E1C" w:rsidRPr="005335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руководителя и участников проекта</w:t>
      </w:r>
      <w:r w:rsidRPr="005335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</w:t>
      </w:r>
    </w:p>
    <w:p w:rsidR="00B3505C" w:rsidRPr="00533550" w:rsidRDefault="00B3505C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позиционирование: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практическая значимость результатов исследования для системы образования РФ; доступность и понятность информации для слушателей;</w:t>
      </w:r>
    </w:p>
    <w:p w:rsidR="00B3505C" w:rsidRPr="00533550" w:rsidRDefault="00B3505C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структура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: цель проекта, задачи на 202</w:t>
      </w:r>
      <w:r w:rsidR="000F6E1C" w:rsidRPr="005335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, содержание исследования</w:t>
      </w:r>
      <w:r w:rsidR="000F6E1C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 за 2 года - коротко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F6E1C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0F6E1C" w:rsidRPr="00533550">
        <w:rPr>
          <w:rFonts w:ascii="Times New Roman" w:hAnsi="Times New Roman" w:cs="Times New Roman"/>
          <w:color w:val="000000"/>
          <w:sz w:val="28"/>
          <w:szCs w:val="28"/>
        </w:rPr>
        <w:t>за два года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F6E1C" w:rsidRPr="00533550">
        <w:rPr>
          <w:rFonts w:ascii="Times New Roman" w:hAnsi="Times New Roman" w:cs="Times New Roman"/>
          <w:color w:val="000000"/>
          <w:sz w:val="28"/>
          <w:szCs w:val="28"/>
        </w:rPr>
        <w:t>программа проведения апробации и первые результаты (что апробируется, в чем заключается апробация, каких результатов ожидаем?)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505C" w:rsidRPr="00533550" w:rsidRDefault="00B3505C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продолжительность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 минут; </w:t>
      </w:r>
    </w:p>
    <w:p w:rsidR="000F6E1C" w:rsidRPr="00533550" w:rsidRDefault="00533550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Б) </w:t>
      </w:r>
      <w:r w:rsidR="000F6E1C" w:rsidRPr="0053355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выступление представителей </w:t>
      </w:r>
      <w:proofErr w:type="spellStart"/>
      <w:r w:rsidR="000F6E1C" w:rsidRPr="0053355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апробационных</w:t>
      </w:r>
      <w:proofErr w:type="spellEnd"/>
      <w:r w:rsidR="000F6E1C" w:rsidRPr="0053355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площадок</w:t>
      </w:r>
      <w:r w:rsidR="000F6E1C" w:rsidRPr="00533550">
        <w:rPr>
          <w:rFonts w:ascii="Times New Roman" w:hAnsi="Times New Roman" w:cs="Times New Roman"/>
          <w:color w:val="000000"/>
          <w:sz w:val="28"/>
          <w:szCs w:val="28"/>
        </w:rPr>
        <w:t>: что дает пробация учреждению, какие дополнительные аспекты получают, до 5 минут (можно видео подключение или видеосюжет)</w:t>
      </w:r>
    </w:p>
    <w:p w:rsidR="00B3505C" w:rsidRPr="00533550" w:rsidRDefault="00B3505C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Требования к презентации: </w:t>
      </w:r>
    </w:p>
    <w:p w:rsidR="00B3505C" w:rsidRPr="00533550" w:rsidRDefault="00B3505C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оформление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tooltip="https://pshpu-my.sharepoint.com/:p:/g/personal/lizunova_pspu_ru/EXytR0V6qpZMtQ9XiR65RyoBNcu-R9y0kzgplLIRXAmDcg?e=6PjR0n" w:history="1">
        <w:r w:rsidRPr="00533550">
          <w:rPr>
            <w:rStyle w:val="a4"/>
            <w:rFonts w:ascii="Times New Roman" w:hAnsi="Times New Roman" w:cs="Times New Roman"/>
            <w:sz w:val="28"/>
            <w:szCs w:val="28"/>
          </w:rPr>
          <w:t>_Научная сессия</w:t>
        </w:r>
      </w:hyperlink>
      <w:r w:rsidR="0089204E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 с логотипом вуза и Министерства Просвещения РФ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505C" w:rsidRPr="00533550" w:rsidRDefault="00B3505C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структура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: цель проекта, задачи на 202</w:t>
      </w:r>
      <w:r w:rsidR="0089204E" w:rsidRPr="005335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204E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краткое 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исследования, </w:t>
      </w:r>
      <w:r w:rsidR="0089204E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результаты за 2021</w:t>
      </w:r>
      <w:r w:rsidR="0089204E" w:rsidRPr="00533550">
        <w:rPr>
          <w:rFonts w:ascii="Times New Roman" w:hAnsi="Times New Roman" w:cs="Times New Roman"/>
          <w:color w:val="000000"/>
          <w:sz w:val="28"/>
          <w:szCs w:val="28"/>
        </w:rPr>
        <w:t>, 2022 год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, план</w:t>
      </w:r>
      <w:r w:rsidR="0089204E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 апробации, участники апробации, результаты апробации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505C" w:rsidRPr="00533550" w:rsidRDefault="00B3505C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количество слайдов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9204E" w:rsidRPr="0053355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DB49CA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 сл.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9204E" w:rsidRPr="00533550" w:rsidRDefault="0089204E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04E" w:rsidRPr="00533550" w:rsidRDefault="0089204E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b/>
          <w:color w:val="000000"/>
          <w:sz w:val="28"/>
          <w:szCs w:val="28"/>
        </w:rPr>
        <w:t>В)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 ответы на вопросы от экспертов и  присутствующих, заполнение экспертных листов: до 10 минут.</w:t>
      </w:r>
    </w:p>
    <w:p w:rsidR="00533550" w:rsidRPr="00533550" w:rsidRDefault="00533550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550" w:rsidRPr="00533550" w:rsidRDefault="00533550" w:rsidP="00DB49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b/>
          <w:color w:val="000000"/>
          <w:sz w:val="28"/>
          <w:szCs w:val="28"/>
        </w:rPr>
        <w:t>Таким образом, на выступление по ОДНОМУ проекту отводится не более 35 минут. Просьба соблюдать регламент.</w:t>
      </w:r>
    </w:p>
    <w:p w:rsidR="0089204E" w:rsidRPr="00533550" w:rsidRDefault="0089204E" w:rsidP="00B3505C">
      <w:pPr>
        <w:pStyle w:val="a3"/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04E" w:rsidRPr="00533550" w:rsidRDefault="0089204E" w:rsidP="008920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Порядок выступлений</w:t>
      </w:r>
    </w:p>
    <w:p w:rsidR="0089204E" w:rsidRPr="00533550" w:rsidRDefault="0089204E" w:rsidP="00533550">
      <w:pPr>
        <w:pStyle w:val="a3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33550">
        <w:rPr>
          <w:rFonts w:ascii="Times New Roman" w:hAnsi="Times New Roman" w:cs="Times New Roman"/>
          <w:sz w:val="28"/>
          <w:szCs w:val="28"/>
        </w:rPr>
        <w:t xml:space="preserve">УСЛОВИЯ РАЗВИТИЯ ФУНКЦИОНАЛЬНОЙ ГРАМОТНОСТИ СРЕДИ ОБУЧАЮЩИХСЯ В РАМКАХ, </w:t>
      </w:r>
      <w:r w:rsidRPr="00533550">
        <w:rPr>
          <w:rFonts w:ascii="Times New Roman" w:hAnsi="Times New Roman" w:cs="Times New Roman"/>
          <w:sz w:val="28"/>
          <w:szCs w:val="28"/>
        </w:rPr>
        <w:br/>
        <w:t xml:space="preserve">РЕАЛИЗАЦИИОБРАЗОВАТЕЛЬНЫХПРОГРАММНАЧАЛЬНОГООБЩЕГООБРАЗОВАНИЯ </w:t>
      </w:r>
      <w:r w:rsidRPr="00533550">
        <w:rPr>
          <w:rFonts w:ascii="Times New Roman" w:hAnsi="Times New Roman" w:cs="Times New Roman"/>
          <w:sz w:val="28"/>
          <w:szCs w:val="28"/>
          <w:u w:val="single"/>
        </w:rPr>
        <w:t>рук. Худякова М.А. (11.</w:t>
      </w:r>
      <w:r w:rsidR="00533550" w:rsidRPr="0053355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33550">
        <w:rPr>
          <w:rFonts w:ascii="Times New Roman" w:hAnsi="Times New Roman" w:cs="Times New Roman"/>
          <w:sz w:val="28"/>
          <w:szCs w:val="28"/>
          <w:u w:val="single"/>
        </w:rPr>
        <w:t>0 – 1</w:t>
      </w:r>
      <w:r w:rsidR="00533550" w:rsidRPr="0053355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335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33550" w:rsidRPr="00533550">
        <w:rPr>
          <w:rFonts w:ascii="Times New Roman" w:hAnsi="Times New Roman" w:cs="Times New Roman"/>
          <w:sz w:val="28"/>
          <w:szCs w:val="28"/>
          <w:u w:val="single"/>
        </w:rPr>
        <w:t>35</w:t>
      </w:r>
      <w:r w:rsidRPr="00533550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9204E" w:rsidRPr="00533550" w:rsidRDefault="0089204E" w:rsidP="00533550">
      <w:pPr>
        <w:pStyle w:val="a3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СУЩЕСТВУЮЩИХ ПРАКТИК ВОСПИТАТЕЛЬНОЙ ДЕЯТЕЛЬНОСТИ И ТЕХНОЛОГИЙ ПАТРИОТИЧЕСКОГО ВОСПИТАНИЯ И ФОРМИРОВАНИЯ ДУХОВНО-НРАВСТВЕННЫХ ЦЕННОСТЕЙ СРЕДИ ОБУЧАЮЩИХСЯ В СИСТЕМЕ ОБЩЕГО ОБРАЗОВАНИЯ, ВЫРАБОТКА МЕТОДИЧЕСКИХ РЕКОМЕНДАЦИЙ, </w:t>
      </w: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рук.</w:t>
      </w:r>
      <w:proofErr w:type="gramEnd"/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Коломийченко Л.В. (1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35</w:t>
      </w: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– 1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0)</w:t>
      </w:r>
    </w:p>
    <w:p w:rsidR="0089204E" w:rsidRPr="00533550" w:rsidRDefault="0089204E" w:rsidP="00533550">
      <w:pPr>
        <w:pStyle w:val="a3"/>
        <w:numPr>
          <w:ilvl w:val="0"/>
          <w:numId w:val="5"/>
        </w:numPr>
        <w:ind w:left="357" w:hanging="35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33550">
        <w:rPr>
          <w:rFonts w:ascii="Times New Roman" w:hAnsi="Times New Roman" w:cs="Times New Roman"/>
          <w:color w:val="000000"/>
          <w:sz w:val="28"/>
          <w:szCs w:val="28"/>
        </w:rPr>
        <w:t>РАЗРАБОТКА ЦИФРОВОГО ПРОФИЛЯ СТУДЕНТА ПЕДАГОГИЧЕСКОГО УНИВЕРСИТЕТА</w:t>
      </w:r>
      <w:r w:rsidR="00111215"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11215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рук. Казаринова Н.Л. (1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111215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111215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0- 1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111215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45</w:t>
      </w:r>
      <w:r w:rsidR="00111215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89204E" w:rsidRPr="00533550" w:rsidRDefault="00111215" w:rsidP="00533550">
      <w:pPr>
        <w:pStyle w:val="a3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550">
        <w:rPr>
          <w:rFonts w:ascii="Times New Roman" w:hAnsi="Times New Roman" w:cs="Times New Roman"/>
          <w:sz w:val="28"/>
          <w:szCs w:val="28"/>
        </w:rPr>
        <w:t xml:space="preserve">ЦИФРОВАЯ СОЦИАЛИЗАЦИЯ СОВРЕМЕННЫХ ДЕТЕЙ И ПОДРОСТКОВ В КОНТЕКСТЕ ИХ КОГНИТИВНОГО РАЗВИТИЯ, </w:t>
      </w:r>
      <w:r w:rsidRPr="00533550">
        <w:rPr>
          <w:rFonts w:ascii="Times New Roman" w:hAnsi="Times New Roman" w:cs="Times New Roman"/>
          <w:sz w:val="28"/>
          <w:szCs w:val="28"/>
          <w:u w:val="single"/>
        </w:rPr>
        <w:t xml:space="preserve">рук. </w:t>
      </w:r>
      <w:proofErr w:type="spellStart"/>
      <w:r w:rsidRPr="00533550">
        <w:rPr>
          <w:rFonts w:ascii="Times New Roman" w:hAnsi="Times New Roman" w:cs="Times New Roman"/>
          <w:sz w:val="28"/>
          <w:szCs w:val="28"/>
          <w:u w:val="single"/>
        </w:rPr>
        <w:t>Вихман</w:t>
      </w:r>
      <w:proofErr w:type="spellEnd"/>
      <w:r w:rsidRPr="00533550">
        <w:rPr>
          <w:rFonts w:ascii="Times New Roman" w:hAnsi="Times New Roman" w:cs="Times New Roman"/>
          <w:sz w:val="28"/>
          <w:szCs w:val="28"/>
          <w:u w:val="single"/>
        </w:rPr>
        <w:t xml:space="preserve"> А.А. (1</w:t>
      </w:r>
      <w:r w:rsidR="00533550" w:rsidRPr="0053355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335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33550" w:rsidRPr="00533550">
        <w:rPr>
          <w:rFonts w:ascii="Times New Roman" w:hAnsi="Times New Roman" w:cs="Times New Roman"/>
          <w:sz w:val="28"/>
          <w:szCs w:val="28"/>
          <w:u w:val="single"/>
        </w:rPr>
        <w:t>45</w:t>
      </w:r>
      <w:r w:rsidRPr="00533550">
        <w:rPr>
          <w:rFonts w:ascii="Times New Roman" w:hAnsi="Times New Roman" w:cs="Times New Roman"/>
          <w:sz w:val="28"/>
          <w:szCs w:val="28"/>
          <w:u w:val="single"/>
        </w:rPr>
        <w:t xml:space="preserve"> – 1</w:t>
      </w:r>
      <w:r w:rsidR="00533550" w:rsidRPr="0053355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335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33550" w:rsidRPr="0053355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33550">
        <w:rPr>
          <w:rFonts w:ascii="Times New Roman" w:hAnsi="Times New Roman" w:cs="Times New Roman"/>
          <w:sz w:val="28"/>
          <w:szCs w:val="28"/>
          <w:u w:val="single"/>
        </w:rPr>
        <w:t>0)</w:t>
      </w:r>
    </w:p>
    <w:p w:rsidR="00111215" w:rsidRPr="00533550" w:rsidRDefault="00111215" w:rsidP="00111215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550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СТАНОВЛЕНИЯ И НАУЧНО-МЕТОДИЧЕСКОЕ СОПРОВОЖДЕНИЕ ЦИФРОВЫХ ФОРМАТОВ ДОПОЛНИТЕЛЬНОГО ОБРАЗОВАНИЯ, ОРГАНИЗАЦИИ ПРОЕКТНОЙ И ИССЛЕДОВАТЕЛЬСКОЙ ДЕЯТЕЛЬНОСТИ ОБУЧАЮЩИХСЯ, </w:t>
      </w: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рук. </w:t>
      </w:r>
      <w:proofErr w:type="spellStart"/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Краузе</w:t>
      </w:r>
      <w:proofErr w:type="spellEnd"/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А.А. (1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0 -1</w:t>
      </w:r>
      <w:r w:rsidR="00533550"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533550">
        <w:rPr>
          <w:rFonts w:ascii="Times New Roman" w:hAnsi="Times New Roman" w:cs="Times New Roman"/>
          <w:color w:val="000000"/>
          <w:sz w:val="28"/>
          <w:szCs w:val="28"/>
          <w:u w:val="single"/>
        </w:rPr>
        <w:t>.00)</w:t>
      </w:r>
    </w:p>
    <w:p w:rsidR="0089204E" w:rsidRPr="00533550" w:rsidRDefault="00DB49CA" w:rsidP="008920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50">
        <w:rPr>
          <w:rFonts w:ascii="Times New Roman" w:hAnsi="Times New Roman" w:cs="Times New Roman"/>
          <w:b/>
          <w:color w:val="000000"/>
          <w:sz w:val="28"/>
          <w:szCs w:val="28"/>
        </w:rPr>
        <w:t>Лист эксперта</w:t>
      </w:r>
      <w:r w:rsidRPr="0053355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B49CA" w:rsidRPr="00533550" w:rsidRDefault="00DB49CA" w:rsidP="00DB49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5335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Критерии оценки:</w:t>
      </w:r>
    </w:p>
    <w:p w:rsidR="00DB49CA" w:rsidRPr="00533550" w:rsidRDefault="00DB49CA" w:rsidP="00DB49CA">
      <w:pPr>
        <w:pStyle w:val="a3"/>
        <w:numPr>
          <w:ilvl w:val="3"/>
          <w:numId w:val="4"/>
        </w:numPr>
        <w:shd w:val="clear" w:color="auto" w:fill="FFFFFF"/>
        <w:spacing w:after="0" w:line="240" w:lineRule="auto"/>
        <w:ind w:left="0" w:firstLine="357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33550">
        <w:rPr>
          <w:rFonts w:ascii="Times New Roman" w:eastAsia="Times New Roman" w:hAnsi="Times New Roman" w:cs="Times New Roman"/>
          <w:color w:val="242424"/>
          <w:sz w:val="28"/>
          <w:szCs w:val="28"/>
        </w:rPr>
        <w:t>Новизна</w:t>
      </w:r>
      <w:r w:rsidR="00533550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</w:t>
      </w:r>
      <w:r w:rsidRPr="00533550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актуальность результатов.</w:t>
      </w:r>
    </w:p>
    <w:p w:rsidR="00DB49CA" w:rsidRPr="00533550" w:rsidRDefault="00DB49CA" w:rsidP="00DB49CA">
      <w:pPr>
        <w:pStyle w:val="a3"/>
        <w:numPr>
          <w:ilvl w:val="3"/>
          <w:numId w:val="4"/>
        </w:numPr>
        <w:shd w:val="clear" w:color="auto" w:fill="FFFFFF"/>
        <w:spacing w:after="0" w:line="240" w:lineRule="auto"/>
        <w:ind w:left="0" w:firstLine="357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33550">
        <w:rPr>
          <w:rFonts w:ascii="Times New Roman" w:eastAsia="Times New Roman" w:hAnsi="Times New Roman" w:cs="Times New Roman"/>
          <w:color w:val="242424"/>
          <w:sz w:val="28"/>
          <w:szCs w:val="28"/>
        </w:rPr>
        <w:t>Оригинальность результатов.</w:t>
      </w:r>
    </w:p>
    <w:p w:rsidR="00DB49CA" w:rsidRPr="00533550" w:rsidRDefault="00DB49CA" w:rsidP="00DB49CA">
      <w:pPr>
        <w:pStyle w:val="a3"/>
        <w:numPr>
          <w:ilvl w:val="3"/>
          <w:numId w:val="4"/>
        </w:numPr>
        <w:shd w:val="clear" w:color="auto" w:fill="FFFFFF"/>
        <w:spacing w:after="0" w:line="240" w:lineRule="auto"/>
        <w:ind w:left="0" w:firstLine="357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33550">
        <w:rPr>
          <w:rFonts w:ascii="Times New Roman" w:eastAsia="Times New Roman" w:hAnsi="Times New Roman" w:cs="Times New Roman"/>
          <w:color w:val="242424"/>
          <w:sz w:val="28"/>
          <w:szCs w:val="28"/>
        </w:rPr>
        <w:t>Значимость результатов для развития региональной  системы образования.</w:t>
      </w:r>
    </w:p>
    <w:p w:rsidR="00DB49CA" w:rsidRPr="00533550" w:rsidRDefault="00DB49CA" w:rsidP="00DB49CA">
      <w:pPr>
        <w:pStyle w:val="a3"/>
        <w:numPr>
          <w:ilvl w:val="3"/>
          <w:numId w:val="4"/>
        </w:numPr>
        <w:shd w:val="clear" w:color="auto" w:fill="FFFFFF"/>
        <w:spacing w:after="0" w:line="240" w:lineRule="auto"/>
        <w:ind w:left="0" w:firstLine="357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33550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Значимость результатов для развития педагогического образования.</w:t>
      </w:r>
    </w:p>
    <w:p w:rsidR="00DB49CA" w:rsidRPr="00533550" w:rsidRDefault="00DB49CA" w:rsidP="00DB49CA">
      <w:pPr>
        <w:pStyle w:val="a3"/>
        <w:numPr>
          <w:ilvl w:val="3"/>
          <w:numId w:val="4"/>
        </w:numPr>
        <w:shd w:val="clear" w:color="auto" w:fill="FFFFFF"/>
        <w:spacing w:after="0" w:line="240" w:lineRule="auto"/>
        <w:ind w:left="0" w:firstLine="357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33550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Уровень практического использования результатов (высокий -10, малоприменим – 3; невозможно использовать – 0).</w:t>
      </w:r>
    </w:p>
    <w:p w:rsidR="00DB49CA" w:rsidRPr="00533550" w:rsidRDefault="00DB49CA" w:rsidP="00DB49CA">
      <w:pPr>
        <w:pStyle w:val="a3"/>
        <w:numPr>
          <w:ilvl w:val="3"/>
          <w:numId w:val="4"/>
        </w:numPr>
        <w:shd w:val="clear" w:color="auto" w:fill="FFFFFF"/>
        <w:spacing w:after="0" w:line="240" w:lineRule="auto"/>
        <w:ind w:left="0" w:firstLine="357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533550">
        <w:rPr>
          <w:rFonts w:ascii="Times New Roman" w:eastAsia="Times New Roman" w:hAnsi="Times New Roman" w:cs="Times New Roman"/>
          <w:color w:val="242424"/>
          <w:sz w:val="28"/>
          <w:szCs w:val="28"/>
        </w:rPr>
        <w:t>Предложения, рекомендации</w:t>
      </w:r>
      <w:r w:rsidRPr="00533550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*оценка производилась по 10-бальной шкале, где 10 баллов – высшая оценка </w:t>
      </w:r>
    </w:p>
    <w:p w:rsidR="00DB49CA" w:rsidRPr="00533550" w:rsidRDefault="00DB49CA" w:rsidP="008920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505C" w:rsidRPr="00533550" w:rsidRDefault="00DB49CA" w:rsidP="006C3FE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35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Для участников научной сессии (экспертов, слушателей) можно</w:t>
      </w:r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DB49CA" w:rsidRPr="00533550" w:rsidRDefault="00DB49CA" w:rsidP="006C3FE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карта проекта (подготовит Власова И.Н. на основе заявки и плана на 2022);</w:t>
      </w:r>
    </w:p>
    <w:p w:rsidR="006C3FEB" w:rsidRPr="00533550" w:rsidRDefault="00DB49CA" w:rsidP="006C3FE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6C3FEB"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раздаточный материал 1-2 страницы А</w:t>
      </w:r>
      <w:proofErr w:type="gramStart"/>
      <w:r w:rsidR="006C3FEB"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="006C3FEB"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важной информацией по проекту - схемы и т.п. (точно не сплошной текст)</w:t>
      </w:r>
      <w:r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готовят участники проектов</w:t>
      </w:r>
      <w:r w:rsidR="006C3FEB" w:rsidRPr="005335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sectPr w:rsidR="006C3FEB" w:rsidRPr="00533550" w:rsidSect="00533550">
      <w:pgSz w:w="11906" w:h="16838"/>
      <w:pgMar w:top="680" w:right="680" w:bottom="680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78C0"/>
    <w:multiLevelType w:val="multilevel"/>
    <w:tmpl w:val="52B8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157D8"/>
    <w:multiLevelType w:val="hybridMultilevel"/>
    <w:tmpl w:val="61567596"/>
    <w:lvl w:ilvl="0" w:tplc="7F488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F22B66">
      <w:start w:val="1"/>
      <w:numFmt w:val="lowerLetter"/>
      <w:lvlText w:val="%2."/>
      <w:lvlJc w:val="left"/>
      <w:pPr>
        <w:ind w:left="1440" w:hanging="360"/>
      </w:pPr>
    </w:lvl>
    <w:lvl w:ilvl="2" w:tplc="67965B64">
      <w:start w:val="1"/>
      <w:numFmt w:val="lowerRoman"/>
      <w:lvlText w:val="%3."/>
      <w:lvlJc w:val="right"/>
      <w:pPr>
        <w:ind w:left="2160" w:hanging="180"/>
      </w:pPr>
    </w:lvl>
    <w:lvl w:ilvl="3" w:tplc="61DC8A22">
      <w:start w:val="1"/>
      <w:numFmt w:val="decimal"/>
      <w:lvlText w:val="%4."/>
      <w:lvlJc w:val="left"/>
      <w:pPr>
        <w:ind w:left="2880" w:hanging="360"/>
      </w:pPr>
    </w:lvl>
    <w:lvl w:ilvl="4" w:tplc="B7E8B5FA">
      <w:start w:val="1"/>
      <w:numFmt w:val="lowerLetter"/>
      <w:lvlText w:val="%5."/>
      <w:lvlJc w:val="left"/>
      <w:pPr>
        <w:ind w:left="3600" w:hanging="360"/>
      </w:pPr>
    </w:lvl>
    <w:lvl w:ilvl="5" w:tplc="E73EF9E0">
      <w:start w:val="1"/>
      <w:numFmt w:val="lowerRoman"/>
      <w:lvlText w:val="%6."/>
      <w:lvlJc w:val="right"/>
      <w:pPr>
        <w:ind w:left="4320" w:hanging="180"/>
      </w:pPr>
    </w:lvl>
    <w:lvl w:ilvl="6" w:tplc="B3E27B6C">
      <w:start w:val="1"/>
      <w:numFmt w:val="decimal"/>
      <w:lvlText w:val="%7."/>
      <w:lvlJc w:val="left"/>
      <w:pPr>
        <w:ind w:left="5040" w:hanging="360"/>
      </w:pPr>
    </w:lvl>
    <w:lvl w:ilvl="7" w:tplc="67AA4B30">
      <w:start w:val="1"/>
      <w:numFmt w:val="lowerLetter"/>
      <w:lvlText w:val="%8."/>
      <w:lvlJc w:val="left"/>
      <w:pPr>
        <w:ind w:left="5760" w:hanging="360"/>
      </w:pPr>
    </w:lvl>
    <w:lvl w:ilvl="8" w:tplc="EE3CF61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A4D96"/>
    <w:multiLevelType w:val="multilevel"/>
    <w:tmpl w:val="59D4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6337E"/>
    <w:multiLevelType w:val="hybridMultilevel"/>
    <w:tmpl w:val="80EA0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63D18"/>
    <w:multiLevelType w:val="hybridMultilevel"/>
    <w:tmpl w:val="80EA0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638D3"/>
    <w:multiLevelType w:val="multilevel"/>
    <w:tmpl w:val="5E02F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91A"/>
    <w:rsid w:val="000F6E1C"/>
    <w:rsid w:val="00111215"/>
    <w:rsid w:val="00506E72"/>
    <w:rsid w:val="00533550"/>
    <w:rsid w:val="00685C7D"/>
    <w:rsid w:val="006C3FEB"/>
    <w:rsid w:val="0089204E"/>
    <w:rsid w:val="00924542"/>
    <w:rsid w:val="00B3505C"/>
    <w:rsid w:val="00B9191A"/>
    <w:rsid w:val="00BE6548"/>
    <w:rsid w:val="00DB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42"/>
  </w:style>
  <w:style w:type="paragraph" w:styleId="1">
    <w:name w:val="heading 1"/>
    <w:basedOn w:val="a"/>
    <w:next w:val="a"/>
    <w:link w:val="10"/>
    <w:uiPriority w:val="9"/>
    <w:qFormat/>
    <w:rsid w:val="0011121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5C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3505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1215"/>
    <w:rPr>
      <w:rFonts w:ascii="Arial" w:eastAsia="Arial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21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5C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3505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1215"/>
    <w:rPr>
      <w:rFonts w:ascii="Arial" w:eastAsia="Arial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hpu-my.sharepoint.com/:p:/g/personal/lizunova_pspu_ru/EXytR0V6qpZMtQ9XiR65RyoBNcu-R9y0kzgplLIRXAmDcg?e=6PjR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Ирина Николаевна</dc:creator>
  <cp:keywords/>
  <dc:description/>
  <cp:lastModifiedBy>admin</cp:lastModifiedBy>
  <cp:revision>6</cp:revision>
  <dcterms:created xsi:type="dcterms:W3CDTF">2022-10-26T08:02:00Z</dcterms:created>
  <dcterms:modified xsi:type="dcterms:W3CDTF">2022-12-01T17:43:00Z</dcterms:modified>
</cp:coreProperties>
</file>