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B26" w:rsidRDefault="00076B26">
      <w:pPr>
        <w:rPr>
          <w:rFonts w:ascii="Times New Roman" w:hAnsi="Times New Roman" w:cs="Times New Roman"/>
          <w:sz w:val="28"/>
          <w:szCs w:val="28"/>
        </w:rPr>
      </w:pPr>
      <w:r w:rsidRPr="00076B26">
        <w:rPr>
          <w:rFonts w:ascii="Times New Roman" w:hAnsi="Times New Roman" w:cs="Times New Roman"/>
          <w:sz w:val="28"/>
          <w:szCs w:val="28"/>
        </w:rPr>
        <w:t xml:space="preserve">Вопросы для устного опроса </w:t>
      </w:r>
    </w:p>
    <w:p w:rsidR="00335E3F" w:rsidRPr="00076B26" w:rsidRDefault="00076B26">
      <w:pPr>
        <w:rPr>
          <w:rFonts w:ascii="Times New Roman" w:hAnsi="Times New Roman" w:cs="Times New Roman"/>
          <w:sz w:val="28"/>
          <w:szCs w:val="28"/>
        </w:rPr>
      </w:pPr>
      <w:r w:rsidRPr="00076B26">
        <w:rPr>
          <w:rFonts w:ascii="Times New Roman" w:hAnsi="Times New Roman" w:cs="Times New Roman"/>
          <w:sz w:val="28"/>
          <w:szCs w:val="28"/>
        </w:rPr>
        <w:t xml:space="preserve">1. Шкала измерения. Виды шкал. </w:t>
      </w:r>
      <w:r w:rsidRPr="00076B26">
        <w:rPr>
          <w:rFonts w:ascii="Times New Roman" w:hAnsi="Times New Roman" w:cs="Times New Roman"/>
          <w:sz w:val="28"/>
          <w:szCs w:val="28"/>
        </w:rPr>
        <w:br/>
        <w:t xml:space="preserve">2. Методы первичной статистической обработки экспериментальных данных. </w:t>
      </w:r>
      <w:r w:rsidRPr="00076B26">
        <w:rPr>
          <w:rFonts w:ascii="Times New Roman" w:hAnsi="Times New Roman" w:cs="Times New Roman"/>
          <w:sz w:val="28"/>
          <w:szCs w:val="28"/>
        </w:rPr>
        <w:br/>
        <w:t xml:space="preserve">3. Меры центральной тенденции. </w:t>
      </w:r>
      <w:r w:rsidRPr="00076B26">
        <w:rPr>
          <w:rFonts w:ascii="Times New Roman" w:hAnsi="Times New Roman" w:cs="Times New Roman"/>
          <w:sz w:val="28"/>
          <w:szCs w:val="28"/>
        </w:rPr>
        <w:br/>
        <w:t xml:space="preserve">4. Методы вторичной статистической обработки экспериментальных данных. </w:t>
      </w:r>
      <w:r w:rsidRPr="00076B26">
        <w:rPr>
          <w:rFonts w:ascii="Times New Roman" w:hAnsi="Times New Roman" w:cs="Times New Roman"/>
          <w:sz w:val="28"/>
          <w:szCs w:val="28"/>
        </w:rPr>
        <w:br/>
        <w:t xml:space="preserve">5. Что такое критерий </w:t>
      </w:r>
      <w:proofErr w:type="gramStart"/>
      <w:r w:rsidRPr="00076B26">
        <w:rPr>
          <w:rFonts w:ascii="Times New Roman" w:hAnsi="Times New Roman" w:cs="Times New Roman"/>
          <w:sz w:val="28"/>
          <w:szCs w:val="28"/>
        </w:rPr>
        <w:t>Стьюдента</w:t>
      </w:r>
      <w:proofErr w:type="gramEnd"/>
      <w:r w:rsidRPr="00076B26">
        <w:rPr>
          <w:rFonts w:ascii="Times New Roman" w:hAnsi="Times New Roman" w:cs="Times New Roman"/>
          <w:sz w:val="28"/>
          <w:szCs w:val="28"/>
        </w:rPr>
        <w:t xml:space="preserve"> и в </w:t>
      </w:r>
      <w:proofErr w:type="gramStart"/>
      <w:r w:rsidRPr="00076B26">
        <w:rPr>
          <w:rFonts w:ascii="Times New Roman" w:hAnsi="Times New Roman" w:cs="Times New Roman"/>
          <w:sz w:val="28"/>
          <w:szCs w:val="28"/>
        </w:rPr>
        <w:t>каких</w:t>
      </w:r>
      <w:proofErr w:type="gramEnd"/>
      <w:r w:rsidRPr="00076B26">
        <w:rPr>
          <w:rFonts w:ascii="Times New Roman" w:hAnsi="Times New Roman" w:cs="Times New Roman"/>
          <w:sz w:val="28"/>
          <w:szCs w:val="28"/>
        </w:rPr>
        <w:t xml:space="preserve"> случаях он применяется? </w:t>
      </w:r>
      <w:r w:rsidRPr="00076B26">
        <w:rPr>
          <w:rFonts w:ascii="Times New Roman" w:hAnsi="Times New Roman" w:cs="Times New Roman"/>
          <w:sz w:val="28"/>
          <w:szCs w:val="28"/>
        </w:rPr>
        <w:br/>
        <w:t xml:space="preserve">6. Что такое критерий Фишера? </w:t>
      </w:r>
      <w:r w:rsidRPr="00076B26">
        <w:rPr>
          <w:rFonts w:ascii="Times New Roman" w:hAnsi="Times New Roman" w:cs="Times New Roman"/>
          <w:sz w:val="28"/>
          <w:szCs w:val="28"/>
        </w:rPr>
        <w:br/>
        <w:t xml:space="preserve">7. Как вычисляются среднее значение и дисперсия? </w:t>
      </w:r>
      <w:r w:rsidRPr="00076B26">
        <w:rPr>
          <w:rFonts w:ascii="Times New Roman" w:hAnsi="Times New Roman" w:cs="Times New Roman"/>
          <w:sz w:val="28"/>
          <w:szCs w:val="28"/>
        </w:rPr>
        <w:br/>
        <w:t xml:space="preserve">8. Критерий φ* — угловое преобразование Фишера </w:t>
      </w:r>
      <w:r w:rsidRPr="00076B26">
        <w:rPr>
          <w:rFonts w:ascii="Times New Roman" w:hAnsi="Times New Roman" w:cs="Times New Roman"/>
          <w:sz w:val="28"/>
          <w:szCs w:val="28"/>
        </w:rPr>
        <w:br/>
        <w:t xml:space="preserve">9. Генеральная совокупность. Репрезентативность выборки. </w:t>
      </w:r>
      <w:r w:rsidRPr="00076B26">
        <w:rPr>
          <w:rFonts w:ascii="Times New Roman" w:hAnsi="Times New Roman" w:cs="Times New Roman"/>
          <w:sz w:val="28"/>
          <w:szCs w:val="28"/>
        </w:rPr>
        <w:br/>
        <w:t xml:space="preserve">10. Статистическая достоверность. </w:t>
      </w:r>
      <w:r w:rsidRPr="00076B26">
        <w:rPr>
          <w:rFonts w:ascii="Times New Roman" w:hAnsi="Times New Roman" w:cs="Times New Roman"/>
          <w:sz w:val="28"/>
          <w:szCs w:val="28"/>
        </w:rPr>
        <w:br/>
        <w:t xml:space="preserve">11. Деление статистических методов на </w:t>
      </w:r>
      <w:proofErr w:type="gramStart"/>
      <w:r w:rsidRPr="00076B26">
        <w:rPr>
          <w:rFonts w:ascii="Times New Roman" w:hAnsi="Times New Roman" w:cs="Times New Roman"/>
          <w:sz w:val="28"/>
          <w:szCs w:val="28"/>
        </w:rPr>
        <w:t>первичные</w:t>
      </w:r>
      <w:proofErr w:type="gramEnd"/>
      <w:r w:rsidRPr="00076B26">
        <w:rPr>
          <w:rFonts w:ascii="Times New Roman" w:hAnsi="Times New Roman" w:cs="Times New Roman"/>
          <w:sz w:val="28"/>
          <w:szCs w:val="28"/>
        </w:rPr>
        <w:t xml:space="preserve"> и вторичные. </w:t>
      </w:r>
      <w:r w:rsidRPr="00076B26">
        <w:rPr>
          <w:rFonts w:ascii="Times New Roman" w:hAnsi="Times New Roman" w:cs="Times New Roman"/>
          <w:sz w:val="28"/>
          <w:szCs w:val="28"/>
        </w:rPr>
        <w:br/>
        <w:t xml:space="preserve">12. Характеристика нормального распределения. </w:t>
      </w:r>
      <w:r w:rsidRPr="00076B26">
        <w:rPr>
          <w:rFonts w:ascii="Times New Roman" w:hAnsi="Times New Roman" w:cs="Times New Roman"/>
          <w:sz w:val="28"/>
          <w:szCs w:val="28"/>
        </w:rPr>
        <w:br/>
        <w:t xml:space="preserve">13. Мода, Медиана, Стандартное отклонение, среднее арифметическое, </w:t>
      </w:r>
      <w:r w:rsidRPr="00076B26">
        <w:rPr>
          <w:rFonts w:ascii="Times New Roman" w:hAnsi="Times New Roman" w:cs="Times New Roman"/>
          <w:sz w:val="28"/>
          <w:szCs w:val="28"/>
        </w:rPr>
        <w:br/>
        <w:t>14. Дисперсия этапы вычисления дисперсии</w:t>
      </w:r>
    </w:p>
    <w:sectPr w:rsidR="00335E3F" w:rsidRPr="00076B26" w:rsidSect="0033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6B26"/>
    <w:rsid w:val="00076B26"/>
    <w:rsid w:val="00335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Company>Microsoft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2021-10-09T19:11:00Z</dcterms:created>
  <dcterms:modified xsi:type="dcterms:W3CDTF">2021-10-09T19:12:00Z</dcterms:modified>
</cp:coreProperties>
</file>