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104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28"/>
        <w:gridCol w:w="5163"/>
      </w:tblGrid>
      <w:tr w:rsidR="00E70AE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МИНИСТЕРСТВО НАУКИ И ВЫСШЕГО ОБРАЗОВАНИЯ РФ</w:t>
            </w:r>
          </w:p>
          <w:p w:rsidR="00E70AEC" w:rsidRDefault="00E70A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федеральное государственное бюджетное </w:t>
            </w:r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образовательное учреждение </w:t>
            </w:r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высшего  образования </w:t>
            </w:r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«Пермский государственный гуманитарно-педагогический университет»</w:t>
            </w:r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(ПГГПУ) </w:t>
            </w:r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Сибирская ул., д. 24, Пермь, 614990, ГСП-372</w:t>
            </w:r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Телефон (342) 212-72-53, Факс (342) 212-70-19</w:t>
            </w:r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E-mail</w:t>
            </w:r>
            <w:proofErr w:type="spellEnd"/>
            <w:r>
              <w:rPr>
                <w:color w:val="000000"/>
                <w:sz w:val="22"/>
                <w:szCs w:val="22"/>
              </w:rPr>
              <w:t>: postmaster@pspu.ru</w:t>
            </w:r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http: </w:t>
            </w:r>
            <w:hyperlink r:id="rId8">
              <w:r>
                <w:rPr>
                  <w:color w:val="0000FF"/>
                  <w:sz w:val="22"/>
                  <w:szCs w:val="22"/>
                  <w:u w:val="single"/>
                </w:rPr>
                <w:t>www.pspu.ru</w:t>
              </w:r>
            </w:hyperlink>
          </w:p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.09.2019 № б/</w:t>
            </w:r>
            <w:proofErr w:type="spellStart"/>
            <w:r>
              <w:rPr>
                <w:color w:val="000000"/>
                <w:sz w:val="24"/>
                <w:szCs w:val="24"/>
              </w:rPr>
              <w:t>н</w:t>
            </w:r>
            <w:proofErr w:type="spellEnd"/>
          </w:p>
          <w:p w:rsidR="00E70AEC" w:rsidRDefault="00E70A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E70AEC" w:rsidRDefault="00F32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Руководителям образовательных организаций Пермского края</w:t>
            </w:r>
          </w:p>
        </w:tc>
      </w:tr>
    </w:tbl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 проведении </w:t>
      </w:r>
      <w:r>
        <w:rPr>
          <w:b/>
          <w:i/>
          <w:sz w:val="24"/>
          <w:szCs w:val="24"/>
        </w:rPr>
        <w:t xml:space="preserve">III </w:t>
      </w:r>
      <w:proofErr w:type="gramStart"/>
      <w:r>
        <w:rPr>
          <w:b/>
          <w:i/>
          <w:sz w:val="24"/>
          <w:szCs w:val="24"/>
        </w:rPr>
        <w:t>Всероссийской</w:t>
      </w:r>
      <w:proofErr w:type="gramEnd"/>
      <w:r>
        <w:rPr>
          <w:b/>
          <w:i/>
          <w:sz w:val="24"/>
          <w:szCs w:val="24"/>
        </w:rPr>
        <w:t xml:space="preserve"> научно-практической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конференции «Открытый мир: объединяем усилия» </w:t>
      </w:r>
      <w:r>
        <w:rPr>
          <w:b/>
          <w:i/>
          <w:color w:val="000000"/>
          <w:sz w:val="24"/>
          <w:szCs w:val="24"/>
        </w:rPr>
        <w:t xml:space="preserve"> </w:t>
      </w:r>
    </w:p>
    <w:p w:rsidR="00E70AEC" w:rsidRDefault="00E70AEC">
      <w:pPr>
        <w:pStyle w:val="10"/>
        <w:pBdr>
          <w:top w:val="nil"/>
          <w:left w:val="nil"/>
          <w:bottom w:val="nil"/>
          <w:right w:val="nil"/>
          <w:between w:val="nil"/>
        </w:pBdr>
        <w:ind w:left="-1080"/>
        <w:jc w:val="center"/>
        <w:rPr>
          <w:color w:val="000000"/>
          <w:sz w:val="24"/>
          <w:szCs w:val="24"/>
        </w:rPr>
      </w:pP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Уважаемые руководители!</w:t>
      </w:r>
    </w:p>
    <w:p w:rsidR="00E70AEC" w:rsidRDefault="00E70AE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Информируем Вас о том, что ПГГПУ проводит </w:t>
      </w:r>
      <w:r>
        <w:rPr>
          <w:b/>
          <w:color w:val="000000"/>
          <w:sz w:val="24"/>
          <w:szCs w:val="24"/>
        </w:rPr>
        <w:t>III Всероссийскую научно-практическую конференцию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«Открытый мир: объединяем усилия»</w:t>
      </w:r>
      <w:r>
        <w:rPr>
          <w:color w:val="000000"/>
          <w:sz w:val="24"/>
          <w:szCs w:val="24"/>
        </w:rPr>
        <w:t xml:space="preserve">, которая состоится </w:t>
      </w:r>
      <w:r>
        <w:rPr>
          <w:b/>
          <w:color w:val="000000"/>
          <w:sz w:val="24"/>
          <w:szCs w:val="24"/>
        </w:rPr>
        <w:t>07- 08 ноября 2019 года в 11.00</w:t>
      </w:r>
      <w:r>
        <w:rPr>
          <w:color w:val="000000"/>
          <w:sz w:val="24"/>
          <w:szCs w:val="24"/>
        </w:rPr>
        <w:t>.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проведения конференции</w:t>
      </w:r>
      <w:r>
        <w:rPr>
          <w:color w:val="000000"/>
          <w:sz w:val="24"/>
          <w:szCs w:val="24"/>
        </w:rPr>
        <w:t>: Конференция будет проходить в ФГБОУ ВО «Пермский государственный гуманитарно-педагогический университет» по адресу г</w:t>
      </w:r>
      <w:proofErr w:type="gramStart"/>
      <w:r>
        <w:rPr>
          <w:color w:val="000000"/>
          <w:sz w:val="24"/>
          <w:szCs w:val="24"/>
        </w:rPr>
        <w:t>.П</w:t>
      </w:r>
      <w:proofErr w:type="gramEnd"/>
      <w:r>
        <w:rPr>
          <w:color w:val="000000"/>
          <w:sz w:val="24"/>
          <w:szCs w:val="24"/>
        </w:rPr>
        <w:t>ермь, ул. Пушкина, д. 42 (4 учебный корпус ПГГПУ, актовый зал) и в образовательных организациях города Перми</w:t>
      </w:r>
      <w:r w:rsidR="00C731A0">
        <w:rPr>
          <w:color w:val="000000"/>
          <w:sz w:val="24"/>
          <w:szCs w:val="24"/>
        </w:rPr>
        <w:t xml:space="preserve"> и Пермского края</w:t>
      </w:r>
      <w:r>
        <w:rPr>
          <w:color w:val="000000"/>
          <w:sz w:val="24"/>
          <w:szCs w:val="24"/>
        </w:rPr>
        <w:t>.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конференции </w:t>
      </w:r>
      <w:r>
        <w:rPr>
          <w:color w:val="000000"/>
          <w:sz w:val="24"/>
          <w:szCs w:val="24"/>
        </w:rPr>
        <w:t xml:space="preserve">– создание пространства открытых научных дискуссий для обсуждения актуальных проблем теории и практики в отношении современного дошкольного образования и образования лиц с ОВЗ и инвалидностью. 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Тематические направления конференции</w:t>
      </w:r>
      <w:r>
        <w:rPr>
          <w:color w:val="000000"/>
          <w:sz w:val="24"/>
          <w:szCs w:val="24"/>
        </w:rPr>
        <w:t xml:space="preserve">: 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Современные проблемы, тенденции и практика введения ФГОС начального общего образования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ОВЗ, ФГОС образования обучающихся с умственной отсталостью, ФГОС дошкольного образования: опыт, проблемы, решения;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Дошкольное детство: образование ДО и ПОСЛЕ;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тенденции развития общего образования лиц с ОВЗ и инвалидностью;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проблемы организации образовательной инновационной деятельности;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 сетевого, межведомственного и междисциплинарного взаимодействия в образовании, социализации детей дошкольного возраста и лиц с ОВЗ и инвалидностью;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нклюзия</w:t>
      </w:r>
      <w:r>
        <w:rPr>
          <w:sz w:val="24"/>
          <w:szCs w:val="24"/>
        </w:rPr>
        <w:t xml:space="preserve"> и социальная интеграция </w:t>
      </w:r>
      <w:r>
        <w:rPr>
          <w:color w:val="000000"/>
          <w:sz w:val="24"/>
          <w:szCs w:val="24"/>
        </w:rPr>
        <w:t>лиц с ОВЗ и инвалидностью;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Ранняя помощь в системе образования, социализации и реабилитации лиц с ОВЗ и инвалидностью и их семей;</w:t>
      </w:r>
    </w:p>
    <w:p w:rsidR="00E70AEC" w:rsidRDefault="00F321F8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помощи лицам с тяжелыми множественными нарушениями развития и функционирования в России и за рубежом;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Волонтерство</w:t>
      </w:r>
      <w:proofErr w:type="spellEnd"/>
      <w:r>
        <w:rPr>
          <w:color w:val="000000"/>
          <w:sz w:val="24"/>
          <w:szCs w:val="24"/>
        </w:rPr>
        <w:t xml:space="preserve"> как социальная практика образования, социализации и реабилитации лиц с ОВЗ и инвалидностью;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Семья как институт позитивной социализации типично развивающихся детей дошкольного возраста и лиц с ОВЗ и инвалидностью.</w:t>
      </w:r>
    </w:p>
    <w:p w:rsidR="00E70AEC" w:rsidRDefault="00F321F8">
      <w:pPr>
        <w:pStyle w:val="1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1281"/>
        </w:tabs>
        <w:ind w:left="0" w:firstLine="56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Подготовка специалистов к работе с детьми дошкольного возраста в соответствии с требованиями ФГОС ДО, с обучающимися с ОВЗ и инвалидностью в условиях введения ФГОС НОО обучающихся с ОВЗ, ФГОС образования обучающихся с умственной отсталостью в образовательных организациях разных типов.</w:t>
      </w:r>
      <w:proofErr w:type="gramEnd"/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конференции предполагается обсуждение научных достижений, образовательных результатов и практической деятельности ученых, преподавателей, специалистов-практиков, представителей некоммерческих общественных организаций, </w:t>
      </w:r>
      <w:r>
        <w:rPr>
          <w:color w:val="000000"/>
          <w:sz w:val="24"/>
          <w:szCs w:val="24"/>
        </w:rPr>
        <w:lastRenderedPageBreak/>
        <w:t xml:space="preserve">магистрантов, аспирантов. </w:t>
      </w:r>
      <w:r>
        <w:rPr>
          <w:sz w:val="24"/>
          <w:szCs w:val="24"/>
        </w:rPr>
        <w:t xml:space="preserve">В рамках конференции будут организованы: </w:t>
      </w:r>
      <w:proofErr w:type="spellStart"/>
      <w:r>
        <w:rPr>
          <w:sz w:val="24"/>
          <w:szCs w:val="24"/>
        </w:rPr>
        <w:t>подиумная</w:t>
      </w:r>
      <w:proofErr w:type="spellEnd"/>
      <w:r>
        <w:rPr>
          <w:sz w:val="24"/>
          <w:szCs w:val="24"/>
        </w:rPr>
        <w:t xml:space="preserve"> дискуссия, проблемные студии, презентационные площадки, круглые столы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Публикация материалов конференции: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результатам работы конференции будут опубликованы материалы с представлением пленарных докладов, статей участников в научно-методическом сборнике с присвоением кодов ISBN, УДК и ББК, рассылкой по библиотекам, регистрацией в Российской книжной палате и с постатейным размещением в Научной электронной библиотеке </w:t>
      </w:r>
      <w:proofErr w:type="spellStart"/>
      <w:r>
        <w:rPr>
          <w:color w:val="000000"/>
          <w:sz w:val="24"/>
          <w:szCs w:val="24"/>
        </w:rPr>
        <w:t>eLIBRARY.RU</w:t>
      </w:r>
      <w:proofErr w:type="spellEnd"/>
      <w:r>
        <w:rPr>
          <w:color w:val="000000"/>
          <w:sz w:val="24"/>
          <w:szCs w:val="24"/>
        </w:rPr>
        <w:t>. Лучшие статьи будут размещены в «Пермском педагогическом журнале» (РИНЦ).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Язык конференции: </w:t>
      </w:r>
      <w:r>
        <w:rPr>
          <w:color w:val="000000"/>
          <w:sz w:val="24"/>
          <w:szCs w:val="24"/>
        </w:rPr>
        <w:t>русский.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Условия участия: </w:t>
      </w:r>
    </w:p>
    <w:p w:rsidR="00E70AEC" w:rsidRDefault="00F321F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 конференции </w:t>
      </w:r>
      <w:r>
        <w:rPr>
          <w:b/>
          <w:color w:val="000000"/>
          <w:sz w:val="24"/>
          <w:szCs w:val="24"/>
        </w:rPr>
        <w:t>бесплатное</w:t>
      </w:r>
      <w:r>
        <w:rPr>
          <w:color w:val="000000"/>
          <w:sz w:val="24"/>
          <w:szCs w:val="24"/>
        </w:rPr>
        <w:t>, расходы на проживание и проезд участников конференции оплачивает направляющая (командирующая) сторона;</w:t>
      </w:r>
    </w:p>
    <w:p w:rsidR="00E70AEC" w:rsidRDefault="00F321F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участия: очная и заочная (публикация);</w:t>
      </w:r>
    </w:p>
    <w:p w:rsidR="00E70AEC" w:rsidRDefault="00F321F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участия в конференции выдается сертификат участника конференции, сертификат докладчика, ведущего мастер-класса,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практических занятий и т.п.  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участия в конференции необходимо пройти </w:t>
      </w:r>
      <w:r>
        <w:rPr>
          <w:b/>
          <w:color w:val="000000"/>
          <w:sz w:val="24"/>
          <w:szCs w:val="24"/>
        </w:rPr>
        <w:t>электронную регистрацию</w:t>
      </w:r>
      <w:r>
        <w:rPr>
          <w:color w:val="000000"/>
          <w:sz w:val="24"/>
          <w:szCs w:val="24"/>
        </w:rPr>
        <w:t xml:space="preserve"> по ссылке </w:t>
      </w:r>
      <w:hyperlink r:id="rId9">
        <w:r>
          <w:rPr>
            <w:color w:val="0066CC"/>
            <w:sz w:val="24"/>
            <w:szCs w:val="24"/>
            <w:u w:val="single"/>
          </w:rPr>
          <w:t>https://forms.office.com/Pages/ResponsePage.aspx?id=YuB8ze883UCw_8lzTpRCPdQAcSrGi1NFiciZIQfMAgdURFM4UVE5Vk8zSkk4SzVCVElQNUVFWk00Wi4u</w:t>
        </w:r>
      </w:hyperlink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с 20 сентября по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15 октября 2019 года.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 ПРОШЕДШИХ ЭЛЕКТРОННУЮ РЕГИСТРАЦИЮ ОРГКОМИТЕТ ВПРАВЕ НЕ ДОПУСТИТЬ ДО УЧАСТИЯ В КОНФЕРЕНЦИИ ПРИ ОТСУТСТВИИ БРОНИ И СВОБОДНЫХ МЕСТ. 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Для публикации</w:t>
      </w:r>
      <w:r>
        <w:rPr>
          <w:color w:val="000000"/>
          <w:sz w:val="24"/>
          <w:szCs w:val="24"/>
        </w:rPr>
        <w:t>: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срок до 15 октября 2019 года отправить на адрес конференции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hyperlink r:id="rId10">
        <w:r>
          <w:rPr>
            <w:color w:val="0070C0"/>
            <w:sz w:val="24"/>
            <w:szCs w:val="24"/>
            <w:u w:val="single"/>
          </w:rPr>
          <w:t>openworld@pspu.ru</w:t>
        </w:r>
      </w:hyperlink>
      <w:r>
        <w:rPr>
          <w:rFonts w:ascii="Courier New" w:eastAsia="Courier New" w:hAnsi="Courier New" w:cs="Courier New"/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письмо с вложенными файлами:</w:t>
      </w:r>
    </w:p>
    <w:p w:rsidR="00E70AEC" w:rsidRDefault="00F321F8">
      <w:pPr>
        <w:pStyle w:val="1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статья, </w:t>
      </w:r>
    </w:p>
    <w:p w:rsidR="00E70AEC" w:rsidRDefault="00F321F8">
      <w:pPr>
        <w:pStyle w:val="1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отчет о проверке на заимствования  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(названия файлов: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«Андреев А.А. - тезисы», «Андреев А.А. - </w:t>
      </w:r>
      <w:proofErr w:type="spellStart"/>
      <w:r>
        <w:rPr>
          <w:color w:val="000000"/>
          <w:sz w:val="24"/>
          <w:szCs w:val="24"/>
        </w:rPr>
        <w:t>антиплагиат</w:t>
      </w:r>
      <w:proofErr w:type="spellEnd"/>
      <w:r>
        <w:rPr>
          <w:color w:val="000000"/>
          <w:sz w:val="24"/>
          <w:szCs w:val="24"/>
        </w:rPr>
        <w:t>»).</w:t>
      </w:r>
      <w:proofErr w:type="gramEnd"/>
      <w:r>
        <w:rPr>
          <w:color w:val="000000"/>
          <w:sz w:val="24"/>
          <w:szCs w:val="24"/>
        </w:rPr>
        <w:t xml:space="preserve"> Все материалы для публикации необходимо самостоятельно проверить в программе «</w:t>
      </w:r>
      <w:proofErr w:type="spellStart"/>
      <w:r>
        <w:rPr>
          <w:color w:val="000000"/>
          <w:sz w:val="24"/>
          <w:szCs w:val="24"/>
        </w:rPr>
        <w:t>Антиплагиат</w:t>
      </w:r>
      <w:proofErr w:type="spellEnd"/>
      <w:r>
        <w:rPr>
          <w:color w:val="000000"/>
          <w:sz w:val="24"/>
          <w:szCs w:val="24"/>
        </w:rPr>
        <w:t xml:space="preserve">» </w:t>
      </w:r>
      <w:hyperlink r:id="rId11">
        <w:r>
          <w:rPr>
            <w:color w:val="000000"/>
            <w:sz w:val="24"/>
            <w:szCs w:val="24"/>
            <w:u w:val="single"/>
          </w:rPr>
          <w:t>https://www.antiplagiat.ru/</w:t>
        </w:r>
      </w:hyperlink>
      <w:r>
        <w:rPr>
          <w:color w:val="000000"/>
          <w:sz w:val="24"/>
          <w:szCs w:val="24"/>
        </w:rPr>
        <w:t>,</w:t>
      </w:r>
      <w:r w:rsidR="00950A4E" w:rsidRPr="00950A4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авторство  не менее 70%.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После получения заявки и статьи (тезисов) оргкомитет вышлет соответствующее подтверждение.</w:t>
      </w:r>
      <w:r>
        <w:rPr>
          <w:color w:val="000000"/>
          <w:sz w:val="24"/>
          <w:szCs w:val="24"/>
          <w:highlight w:val="magenta"/>
        </w:rPr>
        <w:t xml:space="preserve"> 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Приложения: </w:t>
      </w:r>
    </w:p>
    <w:p w:rsidR="00F527F2" w:rsidRPr="00563947" w:rsidRDefault="00F527F2" w:rsidP="00F527F2">
      <w:pPr>
        <w:pStyle w:val="a5"/>
        <w:numPr>
          <w:ilvl w:val="0"/>
          <w:numId w:val="9"/>
        </w:numPr>
        <w:shd w:val="clear" w:color="auto" w:fill="auto"/>
        <w:suppressAutoHyphens w:val="0"/>
        <w:spacing w:line="274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11430</wp:posOffset>
            </wp:positionV>
            <wp:extent cx="838200" cy="838200"/>
            <wp:effectExtent l="19050" t="0" r="0" b="0"/>
            <wp:wrapNone/>
            <wp:docPr id="2" name="Рисунок 2" descr="Всероссийская научно-практическая конференция _Открытый мир_объединяем усилия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российская научно-практическая конференция _Открытый мир_объединяем усилия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947">
        <w:rPr>
          <w:rFonts w:ascii="Times New Roman" w:hAnsi="Times New Roman"/>
          <w:i/>
          <w:szCs w:val="24"/>
        </w:rPr>
        <w:t>Состав организационного комитета конференции.</w:t>
      </w:r>
      <w:r w:rsidRPr="000E0A85">
        <w:t xml:space="preserve"> </w:t>
      </w:r>
    </w:p>
    <w:p w:rsidR="00F527F2" w:rsidRPr="00563947" w:rsidRDefault="00F527F2" w:rsidP="00F527F2">
      <w:pPr>
        <w:pStyle w:val="a5"/>
        <w:numPr>
          <w:ilvl w:val="0"/>
          <w:numId w:val="9"/>
        </w:numPr>
        <w:shd w:val="clear" w:color="auto" w:fill="auto"/>
        <w:suppressAutoHyphens w:val="0"/>
        <w:spacing w:line="274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Ключевые даты и события конференции.</w:t>
      </w:r>
    </w:p>
    <w:p w:rsidR="00F527F2" w:rsidRPr="004C61D4" w:rsidRDefault="00F527F2" w:rsidP="00F527F2">
      <w:pPr>
        <w:pStyle w:val="a5"/>
        <w:numPr>
          <w:ilvl w:val="0"/>
          <w:numId w:val="9"/>
        </w:numPr>
        <w:shd w:val="clear" w:color="auto" w:fill="auto"/>
        <w:suppressAutoHyphens w:val="0"/>
        <w:spacing w:line="274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Требования к содержанию и оформлению статьи.</w:t>
      </w:r>
    </w:p>
    <w:p w:rsidR="00F527F2" w:rsidRPr="000E0A85" w:rsidRDefault="00F527F2" w:rsidP="00F527F2">
      <w:pPr>
        <w:pStyle w:val="41"/>
        <w:numPr>
          <w:ilvl w:val="0"/>
          <w:numId w:val="9"/>
        </w:numPr>
        <w:shd w:val="clear" w:color="auto" w:fill="auto"/>
        <w:suppressAutoHyphens w:val="0"/>
        <w:spacing w:line="274" w:lineRule="exact"/>
        <w:ind w:leftChars="0" w:firstLineChars="0"/>
        <w:jc w:val="left"/>
        <w:textDirection w:val="lrTb"/>
        <w:textAlignment w:val="auto"/>
        <w:outlineLvl w:val="9"/>
        <w:rPr>
          <w:b w:val="0"/>
          <w:sz w:val="28"/>
          <w:szCs w:val="24"/>
        </w:rPr>
      </w:pPr>
      <w:r w:rsidRPr="004C61D4">
        <w:rPr>
          <w:b w:val="0"/>
          <w:sz w:val="24"/>
          <w:szCs w:val="28"/>
        </w:rPr>
        <w:t>Формы организации конференции</w:t>
      </w:r>
      <w:r>
        <w:rPr>
          <w:b w:val="0"/>
          <w:sz w:val="24"/>
          <w:szCs w:val="28"/>
        </w:rPr>
        <w:t>.</w:t>
      </w:r>
      <w:r w:rsidRPr="000E0A85">
        <w:t xml:space="preserve"> </w:t>
      </w:r>
    </w:p>
    <w:p w:rsidR="00F527F2" w:rsidRDefault="00F527F2" w:rsidP="00F527F2">
      <w:pPr>
        <w:pStyle w:val="41"/>
        <w:shd w:val="clear" w:color="auto" w:fill="auto"/>
        <w:ind w:left="0" w:hanging="2"/>
        <w:jc w:val="left"/>
        <w:rPr>
          <w:b w:val="0"/>
          <w:sz w:val="24"/>
          <w:szCs w:val="28"/>
        </w:rPr>
      </w:pPr>
    </w:p>
    <w:p w:rsidR="00E70AEC" w:rsidRDefault="00E70AEC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527F2" w:rsidRDefault="00F527F2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527F2" w:rsidRDefault="00F527F2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527F2" w:rsidRDefault="00F527F2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Проректор по непрерывному образованию                                                        Н.А. </w:t>
      </w:r>
      <w:proofErr w:type="spellStart"/>
      <w:r>
        <w:rPr>
          <w:color w:val="000000"/>
          <w:sz w:val="24"/>
          <w:szCs w:val="24"/>
        </w:rPr>
        <w:t>Красноборова</w:t>
      </w:r>
      <w:proofErr w:type="spellEnd"/>
      <w:r>
        <w:rPr>
          <w:color w:val="000000"/>
          <w:sz w:val="24"/>
          <w:szCs w:val="24"/>
        </w:rPr>
        <w:t xml:space="preserve">  </w:t>
      </w:r>
    </w:p>
    <w:p w:rsidR="00E70AEC" w:rsidRDefault="00E70AEC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C6FC9" w:rsidRDefault="006C6FC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C6FC9" w:rsidRDefault="006C6FC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527F2" w:rsidRDefault="00F527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информационному письму</w:t>
      </w:r>
    </w:p>
    <w:p w:rsidR="00E70AEC" w:rsidRDefault="00E70AEC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 организационного комитета 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Всероссийской научно-практической конференции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«Открытый мир: объединяем усилия»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Председатель: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Белавин Андрей Михайлович, проректор по научной работе и внешним связям ПГГПУ, доктор исторических наук, профессор.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Оргкомитет</w:t>
      </w:r>
      <w:r>
        <w:rPr>
          <w:i/>
          <w:color w:val="000000"/>
          <w:sz w:val="24"/>
          <w:szCs w:val="24"/>
        </w:rPr>
        <w:t>:</w:t>
      </w:r>
    </w:p>
    <w:p w:rsidR="002F5759" w:rsidRPr="002F5759" w:rsidRDefault="002F5759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2F5759">
        <w:rPr>
          <w:sz w:val="24"/>
          <w:szCs w:val="24"/>
        </w:rPr>
        <w:t>Красноборова</w:t>
      </w:r>
      <w:proofErr w:type="spellEnd"/>
      <w:r w:rsidRPr="002F5759">
        <w:rPr>
          <w:sz w:val="24"/>
          <w:szCs w:val="24"/>
        </w:rPr>
        <w:t xml:space="preserve"> Наталья Александровна, проректор по непрерывному образованию ПГГПУ, кандидат психологических наук;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Коломийченко Людмила Владимировна, заместитель председателя оргкомитета, заведующий кафедрой дошкольной педагогики и психологии, профессор, доктор педагогических наук;</w:t>
      </w:r>
    </w:p>
    <w:p w:rsidR="00E70AEC" w:rsidRDefault="00F321F8">
      <w:pPr>
        <w:pStyle w:val="10"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Ворошнина</w:t>
      </w:r>
      <w:proofErr w:type="spellEnd"/>
      <w:r>
        <w:rPr>
          <w:sz w:val="24"/>
          <w:szCs w:val="24"/>
        </w:rPr>
        <w:t xml:space="preserve"> Ольга </w:t>
      </w:r>
      <w:proofErr w:type="spellStart"/>
      <w:r>
        <w:rPr>
          <w:sz w:val="24"/>
          <w:szCs w:val="24"/>
        </w:rPr>
        <w:t>Руховна</w:t>
      </w:r>
      <w:proofErr w:type="spellEnd"/>
      <w:r>
        <w:rPr>
          <w:sz w:val="24"/>
          <w:szCs w:val="24"/>
        </w:rPr>
        <w:t>, заведующий кафедрой специальной педагогики и психологии ПГГПУ, кандидат психологических наук, доцент;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Аюпова</w:t>
      </w:r>
      <w:proofErr w:type="spellEnd"/>
      <w:r>
        <w:rPr>
          <w:color w:val="000000"/>
          <w:sz w:val="24"/>
          <w:szCs w:val="24"/>
        </w:rPr>
        <w:t xml:space="preserve"> Елена Евгеньевна, директор ГБУ Пермского края «Центр психолого-педагогической, медицинской и социальной помощи», доцент кафедры специальной педагогики и психологии ФГБОУ ВО «ПГГПУ», кандидат педагогических наук;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Богомягкова</w:t>
      </w:r>
      <w:proofErr w:type="spellEnd"/>
      <w:r>
        <w:rPr>
          <w:color w:val="000000"/>
          <w:sz w:val="24"/>
          <w:szCs w:val="24"/>
        </w:rPr>
        <w:t xml:space="preserve"> Оксана Николаевна, заместитель директора  по психолого-педагогическому сопровождению ГБУ Пермского края «Центр психолого-педагогической, медицинской и социальной помощи», кандидат педагогических наук;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Гаврилова Елена Викторовна, доцент кафедры специальной педагогики и психологии ПГГПУ, кандидат педагогических наук;</w:t>
      </w:r>
    </w:p>
    <w:p w:rsidR="00E70AEC" w:rsidRPr="002F5759" w:rsidRDefault="00F321F8" w:rsidP="002F5759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Григорьева Юлия Сергеевна, доцент кафедры дошкольной педагогики и психологии ПГГПУ, кандидат педагогических наук;</w:t>
      </w:r>
      <w:bookmarkStart w:id="0" w:name="_GoBack"/>
      <w:bookmarkEnd w:id="0"/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Лестова</w:t>
      </w:r>
      <w:proofErr w:type="spellEnd"/>
      <w:r>
        <w:rPr>
          <w:color w:val="000000"/>
          <w:sz w:val="24"/>
          <w:szCs w:val="24"/>
        </w:rPr>
        <w:t xml:space="preserve"> Наталья Львовна, доцент кафедры специальной педагогики и психологии ФГБОУ ВО «ПГГПУ», кандидат педагогических наук;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Наумов Александр Анатольевич, доцент кафедры специальной педагогики и психологии ПГГПУ, кандидат педагогических наук;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Перетягина Арина Геннадьевна, старший научный сотрудник отдела воспитания и социализации ГАУ ДПО «Институт развития образования Пермского края»;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Токаева</w:t>
      </w:r>
      <w:proofErr w:type="spellEnd"/>
      <w:r>
        <w:rPr>
          <w:color w:val="000000"/>
          <w:sz w:val="24"/>
          <w:szCs w:val="24"/>
        </w:rPr>
        <w:t xml:space="preserve"> Татьяна Эдуардовна, доцент кафедры специальной педагогики и психологии ПГГПУ, кандидат педагогических наук;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Фадеев Сергей Борисович, ведущий научный сотрудник отдела воспитания и социализации ГАУ ДПО «Институт развития образования Пермского края», доцент кафедры дошкольной педагогики и психологии ПГГПУ, кандидат педагогических наук.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Координатор</w:t>
      </w:r>
      <w:r>
        <w:rPr>
          <w:i/>
          <w:color w:val="000000"/>
          <w:sz w:val="24"/>
          <w:szCs w:val="24"/>
        </w:rPr>
        <w:t>:</w:t>
      </w:r>
    </w:p>
    <w:p w:rsidR="00E70AEC" w:rsidRDefault="00F321F8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Кувардина</w:t>
      </w:r>
      <w:proofErr w:type="spellEnd"/>
      <w:r>
        <w:rPr>
          <w:color w:val="000000"/>
          <w:sz w:val="24"/>
          <w:szCs w:val="24"/>
        </w:rPr>
        <w:t xml:space="preserve"> Ольга Валерьевна, заведующий УМИЦ факультета педагогики и психологии детства, контактный телефон 8 (342) 212-78-80.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Приложение № 2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информационному письму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Ключевые даты и события 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Всероссийской научно-практической конференции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«Открытый мир: объединяем усилия»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1"/>
        <w:tblW w:w="9799" w:type="dxa"/>
        <w:tblInd w:w="-8" w:type="dxa"/>
        <w:tblLayout w:type="fixed"/>
        <w:tblLook w:val="0000"/>
      </w:tblPr>
      <w:tblGrid>
        <w:gridCol w:w="7106"/>
        <w:gridCol w:w="2693"/>
      </w:tblGrid>
      <w:tr w:rsidR="00E70AEC">
        <w:tc>
          <w:tcPr>
            <w:tcW w:w="7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Наименование события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</w:tr>
      <w:tr w:rsidR="00E70AEC">
        <w:tc>
          <w:tcPr>
            <w:tcW w:w="7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подачи заявки на участие в конференции (очное участие)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октября 2019 года или до заполнения мест конференции</w:t>
            </w:r>
          </w:p>
        </w:tc>
      </w:tr>
      <w:tr w:rsidR="00E70AEC">
        <w:tc>
          <w:tcPr>
            <w:tcW w:w="7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подачи материалов для публикации по итогам конференции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октября 2019 года</w:t>
            </w:r>
          </w:p>
        </w:tc>
      </w:tr>
      <w:tr w:rsidR="00E70AEC">
        <w:tc>
          <w:tcPr>
            <w:tcW w:w="7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Опубликование Программы конференции на официальном сайте ПГГПУ </w:t>
            </w:r>
            <w:hyperlink r:id="rId13">
              <w:r>
                <w:rPr>
                  <w:color w:val="0066CC"/>
                  <w:sz w:val="24"/>
                  <w:szCs w:val="24"/>
                  <w:u w:val="single"/>
                </w:rPr>
                <w:t>http://pspu.ru/university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ноября 2019 года</w:t>
            </w:r>
          </w:p>
        </w:tc>
      </w:tr>
      <w:tr w:rsidR="00E70AEC">
        <w:tc>
          <w:tcPr>
            <w:tcW w:w="7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Сроки проведения </w:t>
            </w:r>
            <w:proofErr w:type="spellStart"/>
            <w:r>
              <w:rPr>
                <w:color w:val="000000"/>
                <w:sz w:val="24"/>
                <w:szCs w:val="24"/>
              </w:rPr>
              <w:t>подиумной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дискуссии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ноября 2019 года</w:t>
            </w:r>
          </w:p>
        </w:tc>
      </w:tr>
      <w:tr w:rsidR="00E70AEC">
        <w:tc>
          <w:tcPr>
            <w:tcW w:w="7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проведения проблемных студий, презентационных площадок, тематических мастер-классов, открытых лекций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07-08 ноября 2019 года</w:t>
            </w:r>
          </w:p>
        </w:tc>
      </w:tr>
      <w:tr w:rsidR="00E70AEC">
        <w:tc>
          <w:tcPr>
            <w:tcW w:w="7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стол. Подведение итогов конференции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ноября 2019 года</w:t>
            </w:r>
          </w:p>
        </w:tc>
      </w:tr>
      <w:tr w:rsidR="00E70AEC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2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Издание, рассылка и размещение материалов в РИНЦ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AEC" w:rsidRDefault="00F32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2019 года</w:t>
            </w:r>
          </w:p>
        </w:tc>
      </w:tr>
    </w:tbl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Приложение № 3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информационному письму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01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содержанию и оформлению статьи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должна быть выполнена в научном стиле, раскрывать заявленную тему.  Название статьи не должно дублировать тему конференции или формулировку направлений, указанных в информационном письме.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Оргкомитет оставляет за собой право отбора материалов для участия в конференции и отклонения статей, не соответствующих научному жанру, тематике конференции или содержащих плагиат (</w:t>
      </w:r>
      <w:r>
        <w:rPr>
          <w:i/>
          <w:color w:val="000000"/>
          <w:sz w:val="24"/>
          <w:szCs w:val="24"/>
        </w:rPr>
        <w:t>публиковаться будут только те статьи, процент оригинальности текста которых составит 70% и более</w:t>
      </w:r>
      <w:r>
        <w:rPr>
          <w:color w:val="000000"/>
          <w:sz w:val="24"/>
          <w:szCs w:val="24"/>
        </w:rPr>
        <w:t>).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Сохраняется авторская редакция статей. 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1"/>
        </w:tabs>
        <w:ind w:left="3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u w:val="single"/>
        </w:rPr>
        <w:t>Требования к оформлению материалов</w:t>
      </w:r>
      <w:r>
        <w:rPr>
          <w:color w:val="000000"/>
          <w:sz w:val="24"/>
          <w:szCs w:val="24"/>
        </w:rPr>
        <w:t>: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Текст должен быть сохранен под своей фамилией с инициалами, например, "Андреев </w:t>
      </w:r>
      <w:proofErr w:type="spellStart"/>
      <w:r>
        <w:rPr>
          <w:color w:val="000000"/>
          <w:sz w:val="24"/>
          <w:szCs w:val="24"/>
        </w:rPr>
        <w:t>АА_статья</w:t>
      </w:r>
      <w:proofErr w:type="spellEnd"/>
      <w:r>
        <w:rPr>
          <w:color w:val="000000"/>
          <w:sz w:val="24"/>
          <w:szCs w:val="24"/>
        </w:rPr>
        <w:t>".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работы: 3-</w:t>
      </w:r>
      <w:r>
        <w:rPr>
          <w:color w:val="000000"/>
          <w:sz w:val="24"/>
          <w:szCs w:val="24"/>
          <w:u w:val="single"/>
        </w:rPr>
        <w:t>5 страниц</w:t>
      </w:r>
      <w:r>
        <w:rPr>
          <w:color w:val="000000"/>
          <w:sz w:val="24"/>
          <w:szCs w:val="24"/>
        </w:rPr>
        <w:t xml:space="preserve"> печатного текста.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 должен быть выполнен в формате: Редактор </w:t>
      </w:r>
      <w:proofErr w:type="spellStart"/>
      <w:r>
        <w:rPr>
          <w:color w:val="000000"/>
          <w:sz w:val="24"/>
          <w:szCs w:val="24"/>
        </w:rPr>
        <w:t>WordforWindows</w:t>
      </w:r>
      <w:proofErr w:type="spellEnd"/>
      <w:r>
        <w:rPr>
          <w:color w:val="000000"/>
          <w:sz w:val="24"/>
          <w:szCs w:val="24"/>
        </w:rPr>
        <w:t xml:space="preserve">, Шрифт: </w:t>
      </w:r>
      <w:proofErr w:type="spellStart"/>
      <w:r>
        <w:rPr>
          <w:color w:val="000000"/>
          <w:sz w:val="24"/>
          <w:szCs w:val="24"/>
        </w:rPr>
        <w:t>TimesNewRoman^n^</w:t>
      </w:r>
      <w:proofErr w:type="spellEnd"/>
      <w:r>
        <w:rPr>
          <w:color w:val="000000"/>
          <w:sz w:val="24"/>
          <w:szCs w:val="24"/>
        </w:rPr>
        <w:t xml:space="preserve"> 12. Интервал: 1.Выравнивание - по ширине.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Поля: со всех сторон - 2 см, абзацный отступ - 1,25 см. </w:t>
      </w:r>
      <w:r>
        <w:rPr>
          <w:color w:val="000000"/>
          <w:sz w:val="24"/>
          <w:szCs w:val="24"/>
          <w:u w:val="single"/>
        </w:rPr>
        <w:t>Страницы не нумеровать.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bookmarkStart w:id="1" w:name="bookmark=id.gjdgxs" w:colFirst="0" w:colLast="0"/>
      <w:bookmarkEnd w:id="1"/>
      <w:r>
        <w:rPr>
          <w:color w:val="000000"/>
          <w:sz w:val="24"/>
          <w:szCs w:val="24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E70AEC" w:rsidRDefault="00F321F8">
      <w:pPr>
        <w:pStyle w:val="10"/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Сноски в тексте не допускаются</w:t>
      </w:r>
      <w:r>
        <w:rPr>
          <w:color w:val="000000"/>
          <w:sz w:val="24"/>
          <w:szCs w:val="24"/>
        </w:rPr>
        <w:t>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color w:val="000000"/>
          <w:sz w:val="24"/>
          <w:szCs w:val="24"/>
        </w:rPr>
        <w:t>Информация об авторе (курсивом): в правом верхнем углу (выравнивание по правому краю), кегль 12, интервал 1; необходимо указать в первой строке - фамилию, инициалы автора, во второй строке - статус (аспирант, магистрант; для преподавателей и специалистов - должность и ученую степень), в третьей строке - научный руководитель (в случае, если статья выполняется под руководством), в четвертой строке - полное официальное название учебного заведения (или места работы), в пятой строке - город. В шестой строке - адрес электронной почты (при согласии автора на его опубликование).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доклада: кегль 12, полужирный, заглавными буквами, выравнивание по центру.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Ссылки в тексте: квадратные скобки, в которых указывается номер источника, из которого приводится ссылка.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Список литературы и источников к статье приводится в конце рукописи в алфавитном порядке, не более 5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библиографии допускается использование </w:t>
      </w:r>
      <w:r>
        <w:rPr>
          <w:color w:val="000000"/>
          <w:sz w:val="24"/>
          <w:szCs w:val="24"/>
          <w:u w:val="single"/>
        </w:rPr>
        <w:t>источников</w:t>
      </w:r>
      <w:r>
        <w:rPr>
          <w:color w:val="000000"/>
          <w:sz w:val="24"/>
          <w:szCs w:val="24"/>
        </w:rPr>
        <w:t xml:space="preserve"> с условием наличия ссылок на них в тексте статьи.</w:t>
      </w:r>
    </w:p>
    <w:p w:rsidR="00E70AEC" w:rsidRDefault="00F321F8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 должны быть тщательно отредактированы с учетом правил русского языка.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письму прикрепляются: отчет о проверке на заимствования (например, «Андреев А.А. - </w:t>
      </w:r>
      <w:proofErr w:type="spellStart"/>
      <w:r>
        <w:rPr>
          <w:color w:val="000000"/>
          <w:sz w:val="24"/>
          <w:szCs w:val="24"/>
        </w:rPr>
        <w:t>антиплагиат</w:t>
      </w:r>
      <w:proofErr w:type="spellEnd"/>
      <w:r>
        <w:rPr>
          <w:color w:val="000000"/>
          <w:sz w:val="24"/>
          <w:szCs w:val="24"/>
        </w:rPr>
        <w:t>»).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магистрантов</w:t>
      </w:r>
      <w:r>
        <w:rPr>
          <w:i/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аспирантов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Иванова А.А. магистрант,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Научный руководитель: </w:t>
      </w:r>
      <w:proofErr w:type="spellStart"/>
      <w:r>
        <w:rPr>
          <w:i/>
          <w:color w:val="000000"/>
          <w:sz w:val="24"/>
          <w:szCs w:val="24"/>
        </w:rPr>
        <w:t>к</w:t>
      </w:r>
      <w:proofErr w:type="gramStart"/>
      <w:r>
        <w:rPr>
          <w:i/>
          <w:color w:val="000000"/>
          <w:sz w:val="24"/>
          <w:szCs w:val="24"/>
        </w:rPr>
        <w:t>.п</w:t>
      </w:r>
      <w:proofErr w:type="gramEnd"/>
      <w:r>
        <w:rPr>
          <w:i/>
          <w:color w:val="000000"/>
          <w:sz w:val="24"/>
          <w:szCs w:val="24"/>
        </w:rPr>
        <w:t>ед.н</w:t>
      </w:r>
      <w:proofErr w:type="spellEnd"/>
      <w:r>
        <w:rPr>
          <w:i/>
          <w:color w:val="000000"/>
          <w:sz w:val="24"/>
          <w:szCs w:val="24"/>
        </w:rPr>
        <w:t>., доцент кафедры педагогики Иванов И.И.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Пермский государственный гуманитарно-педагогический университет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г. Пермь </w:t>
      </w:r>
      <w:proofErr w:type="spellStart"/>
      <w:r>
        <w:rPr>
          <w:color w:val="000000"/>
          <w:sz w:val="24"/>
          <w:szCs w:val="24"/>
          <w:u w:val="single"/>
        </w:rPr>
        <w:t>ivanov@mail</w:t>
      </w:r>
      <w:proofErr w:type="spellEnd"/>
      <w:r>
        <w:rPr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color w:val="000000"/>
          <w:sz w:val="24"/>
          <w:szCs w:val="24"/>
          <w:u w:val="single"/>
        </w:rPr>
        <w:t>ru</w:t>
      </w:r>
      <w:proofErr w:type="spellEnd"/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преподавателей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Андреев А.А. </w:t>
      </w:r>
      <w:proofErr w:type="spellStart"/>
      <w:r>
        <w:rPr>
          <w:i/>
          <w:color w:val="000000"/>
          <w:sz w:val="24"/>
          <w:szCs w:val="24"/>
        </w:rPr>
        <w:t>канд</w:t>
      </w:r>
      <w:proofErr w:type="gramStart"/>
      <w:r>
        <w:rPr>
          <w:i/>
          <w:color w:val="000000"/>
          <w:sz w:val="24"/>
          <w:szCs w:val="24"/>
        </w:rPr>
        <w:t>.п</w:t>
      </w:r>
      <w:proofErr w:type="gramEnd"/>
      <w:r>
        <w:rPr>
          <w:i/>
          <w:color w:val="000000"/>
          <w:sz w:val="24"/>
          <w:szCs w:val="24"/>
        </w:rPr>
        <w:t>ед.наук</w:t>
      </w:r>
      <w:proofErr w:type="spellEnd"/>
      <w:r>
        <w:rPr>
          <w:i/>
          <w:color w:val="000000"/>
          <w:sz w:val="24"/>
          <w:szCs w:val="24"/>
        </w:rPr>
        <w:t>, доцент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Пермский государственный гуманитарно-педагогический университет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г. Пермь </w:t>
      </w:r>
      <w:proofErr w:type="spellStart"/>
      <w:r>
        <w:rPr>
          <w:color w:val="000000"/>
          <w:sz w:val="24"/>
          <w:szCs w:val="24"/>
          <w:u w:val="single"/>
        </w:rPr>
        <w:t>andreev@mail</w:t>
      </w:r>
      <w:proofErr w:type="spellEnd"/>
      <w:r>
        <w:rPr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color w:val="000000"/>
          <w:sz w:val="24"/>
          <w:szCs w:val="24"/>
          <w:u w:val="single"/>
        </w:rPr>
        <w:t>ru</w:t>
      </w:r>
      <w:proofErr w:type="spellEnd"/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Образец оформления для специалистов-практиков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Андреев А.А. педагог-психолог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МБОУ «Детский сад №    »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Перми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andreev@mail</w:t>
      </w:r>
      <w:proofErr w:type="spellEnd"/>
      <w:r>
        <w:rPr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color w:val="000000"/>
          <w:sz w:val="24"/>
          <w:szCs w:val="24"/>
          <w:u w:val="single"/>
        </w:rPr>
        <w:t>ru</w:t>
      </w:r>
      <w:proofErr w:type="spellEnd"/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Образец оформления статьи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ВАРИАТИВНЫЕ ФОРМЫ ОБУЧЕНИЯ ДЕТЕЙ С ОВЗ В УСЛОВИЯХ РЕАЛИЗАЦИИ ФГОС ДОШКОЛЬНОГО ОБРАЗОВАНИЯ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Аннотация.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>Ключевые слова: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Текст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Библиографический список </w:t>
      </w:r>
      <w:r>
        <w:rPr>
          <w:color w:val="000000"/>
          <w:sz w:val="24"/>
          <w:szCs w:val="24"/>
        </w:rPr>
        <w:t>(не более 5 источников)</w:t>
      </w:r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</w:rPr>
      </w:pPr>
    </w:p>
    <w:p w:rsidR="00E70AEC" w:rsidRDefault="00F321F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Глозман</w:t>
      </w:r>
      <w:proofErr w:type="spellEnd"/>
      <w:r>
        <w:rPr>
          <w:color w:val="000000"/>
          <w:sz w:val="24"/>
          <w:szCs w:val="24"/>
        </w:rPr>
        <w:t xml:space="preserve"> Ж.М. Социально </w:t>
      </w:r>
      <w:proofErr w:type="spellStart"/>
      <w:r>
        <w:rPr>
          <w:color w:val="000000"/>
          <w:sz w:val="24"/>
          <w:szCs w:val="24"/>
        </w:rPr>
        <w:t>дезадаптированный</w:t>
      </w:r>
      <w:proofErr w:type="spellEnd"/>
      <w:r>
        <w:rPr>
          <w:color w:val="000000"/>
          <w:sz w:val="24"/>
          <w:szCs w:val="24"/>
        </w:rPr>
        <w:t xml:space="preserve"> подросток: нейропсихологический подход // Психологическая наука и образование. 1999. № 2. С.5-8</w:t>
      </w:r>
    </w:p>
    <w:p w:rsidR="00E70AEC" w:rsidRDefault="00F321F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Костина Л.Н. Психологическое обеспечение расследования групповых преступлений несовершеннолетних. - </w:t>
      </w:r>
      <w:proofErr w:type="spellStart"/>
      <w:r>
        <w:rPr>
          <w:color w:val="000000"/>
          <w:sz w:val="24"/>
          <w:szCs w:val="24"/>
        </w:rPr>
        <w:t>Автореф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дис</w:t>
      </w:r>
      <w:proofErr w:type="spellEnd"/>
      <w:proofErr w:type="gramStart"/>
      <w:r>
        <w:rPr>
          <w:color w:val="000000"/>
          <w:sz w:val="24"/>
          <w:szCs w:val="24"/>
        </w:rPr>
        <w:t xml:space="preserve">.... </w:t>
      </w:r>
      <w:proofErr w:type="spellStart"/>
      <w:proofErr w:type="gramEnd"/>
      <w:r>
        <w:rPr>
          <w:color w:val="000000"/>
          <w:sz w:val="24"/>
          <w:szCs w:val="24"/>
        </w:rPr>
        <w:t>докт</w:t>
      </w:r>
      <w:proofErr w:type="spellEnd"/>
      <w:r>
        <w:rPr>
          <w:color w:val="000000"/>
          <w:sz w:val="24"/>
          <w:szCs w:val="24"/>
        </w:rPr>
        <w:t xml:space="preserve">. психол. наук. Москва, 2010. 42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</w:p>
    <w:p w:rsidR="00E70AEC" w:rsidRDefault="00F321F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стратегии государственной национальной политики Российской Федерации на период до 2025 года: указ Президента РФ от 19.12.2012 N 1666 / Законодательная база Российской Федерации. – Режим доступа: </w:t>
      </w:r>
      <w:hyperlink r:id="rId14">
        <w:r>
          <w:rPr>
            <w:color w:val="0066CC"/>
            <w:sz w:val="24"/>
            <w:szCs w:val="24"/>
            <w:u w:val="single"/>
          </w:rPr>
          <w:t>https://zakonbase.ru/content/part/1293590</w:t>
        </w:r>
      </w:hyperlink>
    </w:p>
    <w:p w:rsidR="00E70AEC" w:rsidRDefault="00E70A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  <w:highlight w:val="yellow"/>
        </w:rPr>
      </w:pP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Редакционная коллегия имеет право отказать в публикации тезисов, не соответствующих проблематике конференции,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4</w:t>
      </w:r>
    </w:p>
    <w:p w:rsidR="00E70AEC" w:rsidRDefault="00F321F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информационному письму</w:t>
      </w:r>
    </w:p>
    <w:p w:rsidR="00E70AEC" w:rsidRDefault="00F321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ходе конференции предусмотрены следующие формы организации конференции:</w:t>
      </w:r>
    </w:p>
    <w:p w:rsidR="00E70AEC" w:rsidRDefault="00F321F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Подиумная</w:t>
      </w:r>
      <w:proofErr w:type="spellEnd"/>
      <w:r>
        <w:rPr>
          <w:i/>
          <w:color w:val="000000"/>
          <w:sz w:val="24"/>
          <w:szCs w:val="24"/>
        </w:rPr>
        <w:t xml:space="preserve"> дискуссия</w:t>
      </w:r>
      <w:r>
        <w:rPr>
          <w:color w:val="000000"/>
          <w:sz w:val="24"/>
          <w:szCs w:val="24"/>
        </w:rPr>
        <w:t xml:space="preserve"> – публичный обмен мнениями нескольких экспертов, находящихся на подиуме (отсюда и название формы дискуссии), которые, как правило, имеют разные точки зрения по обсуждаемой теме или представляют разные позиции по отношению к отдельной проблеме. Участники дискуссии, присутствующие в зале с помощью ведущего (модератора) имеют возможность задавать вопросы экспертам и высказывать свою точку зрения. В завершении встречи модератором производится обобщение высказанных позиций. В завершении встречи может быть проведено голосование за наиболее приемлемый вариант экспертной позиции, задающий перспективы более эффективного решения задач по изучаемой проблеме.</w:t>
      </w:r>
    </w:p>
    <w:p w:rsidR="00E70AEC" w:rsidRDefault="00F321F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Проблемная студия</w:t>
      </w:r>
      <w:r>
        <w:rPr>
          <w:color w:val="000000"/>
          <w:sz w:val="24"/>
          <w:szCs w:val="24"/>
        </w:rPr>
        <w:t xml:space="preserve"> – один из вариантов проведения конференции. В начале работы проблемной студии представляется доклад (от одного до трех докладов) ведущего специалиста. Проблемная студия позволяет организовать погружение в тему по материалам основного доклада, в процессе изложения которого модератор определяет наиболее значимые проблемы, требующие обсуждения, согласовывает их с участниками студии, организует дискуссию по актуальным вопросам, представленного к изучению доклада.</w:t>
      </w:r>
    </w:p>
    <w:p w:rsidR="00E70AEC" w:rsidRDefault="00F321F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Мастер-класс</w:t>
      </w:r>
      <w:r>
        <w:rPr>
          <w:color w:val="000000"/>
          <w:sz w:val="24"/>
          <w:szCs w:val="24"/>
        </w:rPr>
        <w:t xml:space="preserve"> – особый жанр обобщения и распространения педагогического опыта, предусматривающий практическую демонстрацию творческого решения проблемной педагогической задачи. В процессе его проведения транслируются содержательные, технологические, мониторинговые аспекты инновационной деятельности, осуществляется непосредственное обсуждение предлагаемого методического продукта и поиск творческого решения педагогической проблемы, как со стороны участников мастер-класса, так и со стороны педагога, ведущего мастер-класс.</w:t>
      </w:r>
    </w:p>
    <w:p w:rsidR="00E70AEC" w:rsidRDefault="00F321F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Презентационная площадка</w:t>
      </w:r>
      <w:r>
        <w:rPr>
          <w:color w:val="000000"/>
          <w:sz w:val="24"/>
          <w:szCs w:val="24"/>
        </w:rPr>
        <w:t xml:space="preserve"> – образовательная организация, транслирующая передовой (инновационный) опыт деятельности по проблемам, включенным в контекст конференции.</w:t>
      </w:r>
    </w:p>
    <w:sectPr w:rsidR="00E70AEC" w:rsidSect="00E70AEC">
      <w:footerReference w:type="default" r:id="rId15"/>
      <w:pgSz w:w="11909" w:h="16834"/>
      <w:pgMar w:top="997" w:right="710" w:bottom="142" w:left="1134" w:header="0" w:footer="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0A" w:rsidRDefault="0026230A" w:rsidP="006C6FC9">
      <w:pPr>
        <w:spacing w:line="240" w:lineRule="auto"/>
        <w:ind w:left="0" w:hanging="2"/>
      </w:pPr>
      <w:r>
        <w:separator/>
      </w:r>
    </w:p>
  </w:endnote>
  <w:endnote w:type="continuationSeparator" w:id="0">
    <w:p w:rsidR="0026230A" w:rsidRDefault="0026230A" w:rsidP="006C6F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EC" w:rsidRDefault="00E70AEC">
    <w:pPr>
      <w:pStyle w:val="10"/>
      <w:widowControl w:val="0"/>
      <w:pBdr>
        <w:top w:val="nil"/>
        <w:left w:val="nil"/>
        <w:bottom w:val="nil"/>
        <w:right w:val="nil"/>
        <w:between w:val="nil"/>
      </w:pBdr>
      <w:tabs>
        <w:tab w:val="left" w:pos="5565"/>
      </w:tabs>
      <w:rPr>
        <w:color w:val="000000"/>
        <w:sz w:val="18"/>
        <w:szCs w:val="18"/>
      </w:rPr>
    </w:pPr>
  </w:p>
  <w:p w:rsidR="00E70AEC" w:rsidRDefault="00E70AEC">
    <w:pPr>
      <w:pStyle w:val="10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ourier New" w:eastAsia="Courier New" w:hAnsi="Courier New" w:cs="Courier New"/>
        <w:color w:val="000000"/>
        <w:sz w:val="24"/>
        <w:szCs w:val="24"/>
      </w:rPr>
    </w:pPr>
  </w:p>
  <w:p w:rsidR="00E70AEC" w:rsidRDefault="00E70AEC">
    <w:pPr>
      <w:pStyle w:val="10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ourier New" w:eastAsia="Courier New" w:hAnsi="Courier New" w:cs="Courier New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0A" w:rsidRDefault="0026230A" w:rsidP="006C6FC9">
      <w:pPr>
        <w:spacing w:line="240" w:lineRule="auto"/>
        <w:ind w:left="0" w:hanging="2"/>
      </w:pPr>
      <w:r>
        <w:separator/>
      </w:r>
    </w:p>
  </w:footnote>
  <w:footnote w:type="continuationSeparator" w:id="0">
    <w:p w:rsidR="0026230A" w:rsidRDefault="0026230A" w:rsidP="006C6FC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BF3"/>
    <w:multiLevelType w:val="multilevel"/>
    <w:tmpl w:val="761ED3F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8082EDD"/>
    <w:multiLevelType w:val="multilevel"/>
    <w:tmpl w:val="026A07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372F3A38"/>
    <w:multiLevelType w:val="multilevel"/>
    <w:tmpl w:val="77C2DC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567341"/>
    <w:multiLevelType w:val="multilevel"/>
    <w:tmpl w:val="AA8668A2"/>
    <w:lvl w:ilvl="0">
      <w:start w:val="1"/>
      <w:numFmt w:val="bullet"/>
      <w:lvlText w:val="−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82B2A0E"/>
    <w:multiLevelType w:val="multilevel"/>
    <w:tmpl w:val="4EA80F66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3940" w:hanging="34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BE526CE"/>
    <w:multiLevelType w:val="multilevel"/>
    <w:tmpl w:val="03623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63267DC7"/>
    <w:multiLevelType w:val="multilevel"/>
    <w:tmpl w:val="27509B36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7027C10"/>
    <w:multiLevelType w:val="multilevel"/>
    <w:tmpl w:val="A7A2A4B2"/>
    <w:lvl w:ilvl="0">
      <w:numFmt w:val="bullet"/>
      <w:lvlText w:val="−"/>
      <w:lvlJc w:val="left"/>
      <w:pPr>
        <w:ind w:left="70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AEC"/>
    <w:rsid w:val="001D3C86"/>
    <w:rsid w:val="0026230A"/>
    <w:rsid w:val="002F5759"/>
    <w:rsid w:val="006C6FC9"/>
    <w:rsid w:val="00950A4E"/>
    <w:rsid w:val="00B21AA8"/>
    <w:rsid w:val="00C731A0"/>
    <w:rsid w:val="00E70AEC"/>
    <w:rsid w:val="00F321F8"/>
    <w:rsid w:val="00F371D3"/>
    <w:rsid w:val="00F527F2"/>
    <w:rsid w:val="00FD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0AE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color w:val="000000"/>
      <w:position w:val="-1"/>
      <w:sz w:val="24"/>
      <w:szCs w:val="24"/>
    </w:rPr>
  </w:style>
  <w:style w:type="paragraph" w:styleId="1">
    <w:name w:val="heading 1"/>
    <w:basedOn w:val="10"/>
    <w:next w:val="10"/>
    <w:rsid w:val="00E70A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0A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0A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0A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0A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70AE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0AEC"/>
  </w:style>
  <w:style w:type="table" w:customStyle="1" w:styleId="TableNormal">
    <w:name w:val="Table Normal"/>
    <w:rsid w:val="00E70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0AEC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E70AEC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ody Text"/>
    <w:basedOn w:val="a"/>
    <w:rsid w:val="00E70AEC"/>
    <w:pPr>
      <w:shd w:val="clear" w:color="auto" w:fill="FFFFFF"/>
      <w:spacing w:line="562" w:lineRule="atLeast"/>
      <w:ind w:hanging="360"/>
      <w:jc w:val="center"/>
    </w:pPr>
    <w:rPr>
      <w:rFonts w:cs="Times New Roman"/>
      <w:szCs w:val="20"/>
    </w:rPr>
  </w:style>
  <w:style w:type="character" w:customStyle="1" w:styleId="a6">
    <w:name w:val="Основной текст Знак"/>
    <w:basedOn w:val="a0"/>
    <w:rsid w:val="00E70AEC"/>
    <w:rPr>
      <w:rFonts w:ascii="Courier New" w:hAnsi="Courier New"/>
      <w:color w:val="000000"/>
      <w:w w:val="100"/>
      <w:position w:val="-1"/>
      <w:sz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Основной текст (2)_"/>
    <w:rsid w:val="00E70AEC"/>
    <w:rPr>
      <w:i/>
      <w:w w:val="100"/>
      <w:position w:val="-1"/>
      <w:sz w:val="19"/>
      <w:effect w:val="none"/>
      <w:vertAlign w:val="baseline"/>
      <w:cs w:val="0"/>
      <w:em w:val="none"/>
      <w:lang w:bidi="ar-SA"/>
    </w:rPr>
  </w:style>
  <w:style w:type="character" w:customStyle="1" w:styleId="21">
    <w:name w:val="Основной текст (2) + Полужирный;Не курсив"/>
    <w:rsid w:val="00E70AEC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effect w:val="none"/>
      <w:vertAlign w:val="baseline"/>
      <w:cs w:val="0"/>
      <w:em w:val="none"/>
    </w:rPr>
  </w:style>
  <w:style w:type="character" w:customStyle="1" w:styleId="30">
    <w:name w:val="Основной текст (3)_"/>
    <w:rsid w:val="00E70AEC"/>
    <w:rPr>
      <w:b/>
      <w:w w:val="100"/>
      <w:position w:val="-1"/>
      <w:sz w:val="19"/>
      <w:effect w:val="none"/>
      <w:vertAlign w:val="baseline"/>
      <w:cs w:val="0"/>
      <w:em w:val="none"/>
      <w:lang w:bidi="ar-SA"/>
    </w:rPr>
  </w:style>
  <w:style w:type="character" w:customStyle="1" w:styleId="40">
    <w:name w:val="Основной текст (4)_"/>
    <w:rsid w:val="00E70AEC"/>
    <w:rPr>
      <w:b/>
      <w:i/>
      <w:w w:val="100"/>
      <w:position w:val="-1"/>
      <w:sz w:val="23"/>
      <w:effect w:val="none"/>
      <w:vertAlign w:val="baseline"/>
      <w:cs w:val="0"/>
      <w:em w:val="none"/>
      <w:lang w:bidi="ar-SA"/>
    </w:rPr>
  </w:style>
  <w:style w:type="character" w:customStyle="1" w:styleId="11">
    <w:name w:val="Заголовок №1_"/>
    <w:rsid w:val="00E70AEC"/>
    <w:rPr>
      <w:w w:val="100"/>
      <w:position w:val="-1"/>
      <w:sz w:val="23"/>
      <w:effect w:val="none"/>
      <w:vertAlign w:val="baseline"/>
      <w:cs w:val="0"/>
      <w:em w:val="none"/>
      <w:lang w:bidi="ar-SA"/>
    </w:rPr>
  </w:style>
  <w:style w:type="character" w:customStyle="1" w:styleId="12">
    <w:name w:val="Заголовок №1"/>
    <w:rsid w:val="00E70AEC"/>
    <w:rPr>
      <w:rFonts w:ascii="Times New Roman" w:hAnsi="Times New Roman"/>
      <w:color w:val="000000"/>
      <w:spacing w:val="0"/>
      <w:w w:val="100"/>
      <w:position w:val="0"/>
      <w:sz w:val="23"/>
      <w:u w:val="single"/>
      <w:effect w:val="none"/>
      <w:vertAlign w:val="baseline"/>
      <w:cs w:val="0"/>
      <w:em w:val="none"/>
      <w:lang w:val="ru-RU"/>
    </w:rPr>
  </w:style>
  <w:style w:type="character" w:customStyle="1" w:styleId="42">
    <w:name w:val="Основной текст (4)2"/>
    <w:rsid w:val="00E70AEC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effect w:val="none"/>
      <w:vertAlign w:val="baseline"/>
      <w:cs w:val="0"/>
      <w:em w:val="none"/>
      <w:lang w:val="ru-RU"/>
    </w:rPr>
  </w:style>
  <w:style w:type="character" w:customStyle="1" w:styleId="4145pt1">
    <w:name w:val="Основной текст (4) + 14;5 pt;Не курсив1"/>
    <w:rsid w:val="00E70AEC"/>
    <w:rPr>
      <w:rFonts w:ascii="Times New Roman" w:hAnsi="Times New Roman"/>
      <w:b/>
      <w:i/>
      <w:color w:val="000000"/>
      <w:spacing w:val="0"/>
      <w:w w:val="100"/>
      <w:position w:val="0"/>
      <w:sz w:val="29"/>
      <w:u w:val="single"/>
      <w:effect w:val="none"/>
      <w:vertAlign w:val="baseline"/>
      <w:cs w:val="0"/>
      <w:em w:val="none"/>
      <w:lang w:val="ru-RU"/>
    </w:rPr>
  </w:style>
  <w:style w:type="character" w:customStyle="1" w:styleId="50">
    <w:name w:val="Основной текст (5)_"/>
    <w:rsid w:val="00E70AEC"/>
    <w:rPr>
      <w:i/>
      <w:w w:val="100"/>
      <w:position w:val="-1"/>
      <w:sz w:val="23"/>
      <w:effect w:val="none"/>
      <w:vertAlign w:val="baseline"/>
      <w:cs w:val="0"/>
      <w:em w:val="none"/>
      <w:lang w:bidi="ar-SA"/>
    </w:rPr>
  </w:style>
  <w:style w:type="character" w:customStyle="1" w:styleId="51">
    <w:name w:val="Основной текст (5)"/>
    <w:rsid w:val="00E70AEC"/>
    <w:rPr>
      <w:rFonts w:ascii="Times New Roman" w:hAnsi="Times New Roman"/>
      <w:i/>
      <w:color w:val="000000"/>
      <w:spacing w:val="0"/>
      <w:w w:val="100"/>
      <w:position w:val="0"/>
      <w:sz w:val="23"/>
      <w:u w:val="single"/>
      <w:effect w:val="none"/>
      <w:vertAlign w:val="baseline"/>
      <w:cs w:val="0"/>
      <w:em w:val="none"/>
      <w:lang w:val="en-US"/>
    </w:rPr>
  </w:style>
  <w:style w:type="character" w:customStyle="1" w:styleId="52">
    <w:name w:val="Основной текст (5) + Полужирный"/>
    <w:rsid w:val="00E70AEC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effect w:val="none"/>
      <w:vertAlign w:val="baseline"/>
      <w:cs w:val="0"/>
      <w:em w:val="none"/>
      <w:lang w:val="ru-RU"/>
    </w:rPr>
  </w:style>
  <w:style w:type="character" w:customStyle="1" w:styleId="60">
    <w:name w:val="Основной текст (6)_"/>
    <w:rsid w:val="00E70AEC"/>
    <w:rPr>
      <w:b/>
      <w:w w:val="100"/>
      <w:position w:val="-1"/>
      <w:effect w:val="none"/>
      <w:vertAlign w:val="baseline"/>
      <w:cs w:val="0"/>
      <w:em w:val="none"/>
      <w:lang w:bidi="ar-SA"/>
    </w:rPr>
  </w:style>
  <w:style w:type="character" w:customStyle="1" w:styleId="61">
    <w:name w:val="Основной текст (6) + Не полужирный;Курсив1"/>
    <w:rsid w:val="00E70AE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vertAlign w:val="baseline"/>
      <w:cs w:val="0"/>
      <w:em w:val="none"/>
      <w:lang w:val="ru-RU"/>
    </w:rPr>
  </w:style>
  <w:style w:type="paragraph" w:customStyle="1" w:styleId="22">
    <w:name w:val="Основной текст (2)"/>
    <w:basedOn w:val="a"/>
    <w:rsid w:val="00E70AEC"/>
    <w:pPr>
      <w:shd w:val="clear" w:color="auto" w:fill="FFFFFF"/>
      <w:spacing w:line="235" w:lineRule="atLeast"/>
      <w:jc w:val="both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31">
    <w:name w:val="Основной текст (3)"/>
    <w:basedOn w:val="a"/>
    <w:rsid w:val="00E70AEC"/>
    <w:pPr>
      <w:shd w:val="clear" w:color="auto" w:fill="FFFFFF"/>
      <w:spacing w:line="235" w:lineRule="atLeast"/>
      <w:ind w:hanging="360"/>
      <w:jc w:val="both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41">
    <w:name w:val="Основной текст (4)1"/>
    <w:basedOn w:val="a"/>
    <w:rsid w:val="00E70AEC"/>
    <w:pPr>
      <w:shd w:val="clear" w:color="auto" w:fill="FFFFFF"/>
      <w:spacing w:line="274" w:lineRule="atLeast"/>
      <w:jc w:val="both"/>
    </w:pPr>
    <w:rPr>
      <w:rFonts w:ascii="Times New Roman" w:hAnsi="Times New Roman" w:cs="Times New Roman"/>
      <w:b/>
      <w:i/>
      <w:color w:val="auto"/>
      <w:sz w:val="23"/>
      <w:szCs w:val="20"/>
    </w:rPr>
  </w:style>
  <w:style w:type="paragraph" w:customStyle="1" w:styleId="110">
    <w:name w:val="Заголовок №11"/>
    <w:basedOn w:val="a"/>
    <w:rsid w:val="00E70AEC"/>
    <w:pPr>
      <w:shd w:val="clear" w:color="auto" w:fill="FFFFFF"/>
      <w:spacing w:line="274" w:lineRule="atLeast"/>
      <w:ind w:hanging="340"/>
      <w:jc w:val="both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510">
    <w:name w:val="Основной текст (5)1"/>
    <w:basedOn w:val="a"/>
    <w:rsid w:val="00E70AEC"/>
    <w:pPr>
      <w:shd w:val="clear" w:color="auto" w:fill="FFFFFF"/>
      <w:spacing w:line="274" w:lineRule="atLeast"/>
      <w:jc w:val="right"/>
    </w:pPr>
    <w:rPr>
      <w:rFonts w:ascii="Times New Roman" w:hAnsi="Times New Roman" w:cs="Times New Roman"/>
      <w:i/>
      <w:color w:val="auto"/>
      <w:sz w:val="23"/>
      <w:szCs w:val="20"/>
    </w:rPr>
  </w:style>
  <w:style w:type="paragraph" w:customStyle="1" w:styleId="62">
    <w:name w:val="Основной текст (6)"/>
    <w:basedOn w:val="a"/>
    <w:rsid w:val="00E70AEC"/>
    <w:pPr>
      <w:shd w:val="clear" w:color="auto" w:fill="FFFFFF"/>
      <w:spacing w:line="259" w:lineRule="atLeas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7">
    <w:name w:val="footer"/>
    <w:basedOn w:val="a"/>
    <w:rsid w:val="00E70AE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rsid w:val="00E70AEC"/>
    <w:rPr>
      <w:rFonts w:ascii="Courier New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List Paragraph"/>
    <w:basedOn w:val="a"/>
    <w:rsid w:val="00E70AEC"/>
    <w:pPr>
      <w:ind w:left="720"/>
      <w:contextualSpacing/>
    </w:pPr>
    <w:rPr>
      <w:rFonts w:eastAsia="Courier New"/>
    </w:rPr>
  </w:style>
  <w:style w:type="character" w:customStyle="1" w:styleId="BodyTextChar1">
    <w:name w:val="Body Text Char1"/>
    <w:rsid w:val="00E70AEC"/>
    <w:rPr>
      <w:rFonts w:ascii="Times New Roman" w:hAnsi="Times New Roman"/>
      <w:w w:val="100"/>
      <w:position w:val="-1"/>
      <w:sz w:val="23"/>
      <w:u w:val="none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rsid w:val="00E70AE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b">
    <w:name w:val="Emphasis"/>
    <w:rsid w:val="00E70AEC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c">
    <w:name w:val="FollowedHyperlink"/>
    <w:basedOn w:val="a0"/>
    <w:rsid w:val="00E70AE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23">
    <w:name w:val="Обычный2"/>
    <w:rsid w:val="00E70A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d">
    <w:name w:val="header"/>
    <w:basedOn w:val="a"/>
    <w:rsid w:val="00E70A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E70AEC"/>
    <w:rPr>
      <w:rFonts w:ascii="Courier New" w:hAnsi="Courier New" w:cs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Subtitle"/>
    <w:basedOn w:val="10"/>
    <w:next w:val="10"/>
    <w:rsid w:val="00E70A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E70A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70AE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u.ru" TargetMode="External"/><Relationship Id="rId13" Type="http://schemas.openxmlformats.org/officeDocument/2006/relationships/hyperlink" Target="http://pspu.ru/univers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plagia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penworld@ps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YuB8ze883UCw_8lzTpRCPdQAcSrGi1NFiciZIQfMAgdURFM4UVE5Vk8zSkk4SzVCVElQNUVFWk00Wi4u" TargetMode="External"/><Relationship Id="rId14" Type="http://schemas.openxmlformats.org/officeDocument/2006/relationships/hyperlink" Target="https://zakonbase.ru/content/part/1293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5qJBlFFrXriVl8y2viXzhez9NA==">AMUW2mWgOaplbbbLRwop4CZnBKWsOD7KAlFCN1lPlRZ45s+KKl/VJJ0Bwm57Rbf/FSw6LwxRCNHMojX6hrOQg8KjbIdpUpffG+a4xuO2g2qPnvZOv91ru521/KrnEoR4HtPUASXz/L4KsOG29kK8m5BjwV+Fd3CxQQ==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voroshnina_or</dc:creator>
  <cp:lastModifiedBy>user</cp:lastModifiedBy>
  <cp:revision>4</cp:revision>
  <dcterms:created xsi:type="dcterms:W3CDTF">2019-09-18T17:23:00Z</dcterms:created>
  <dcterms:modified xsi:type="dcterms:W3CDTF">2019-09-25T07:34:00Z</dcterms:modified>
</cp:coreProperties>
</file>