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26" w:rsidRDefault="00184E26" w:rsidP="00C411DB">
      <w:pPr>
        <w:spacing w:line="360" w:lineRule="auto"/>
        <w:jc w:val="center"/>
        <w:rPr>
          <w:b/>
          <w:i/>
          <w:sz w:val="28"/>
          <w:szCs w:val="28"/>
        </w:rPr>
      </w:pPr>
      <w:r w:rsidRPr="000B5CD6">
        <w:rPr>
          <w:b/>
          <w:i/>
          <w:sz w:val="28"/>
          <w:szCs w:val="28"/>
        </w:rPr>
        <w:t>Образец оформления библиографического списка</w:t>
      </w:r>
    </w:p>
    <w:p w:rsidR="00C411DB" w:rsidRDefault="00C411DB" w:rsidP="00C411DB">
      <w:pPr>
        <w:spacing w:line="360" w:lineRule="auto"/>
        <w:jc w:val="center"/>
        <w:rPr>
          <w:b/>
          <w:sz w:val="28"/>
          <w:szCs w:val="28"/>
        </w:rPr>
      </w:pPr>
    </w:p>
    <w:p w:rsidR="00C411DB" w:rsidRDefault="00C411DB" w:rsidP="00C411DB">
      <w:pPr>
        <w:spacing w:line="360" w:lineRule="auto"/>
        <w:jc w:val="center"/>
        <w:rPr>
          <w:b/>
          <w:sz w:val="28"/>
          <w:szCs w:val="28"/>
        </w:rPr>
      </w:pPr>
      <w:r w:rsidRPr="00C411DB">
        <w:rPr>
          <w:b/>
          <w:sz w:val="28"/>
          <w:szCs w:val="28"/>
        </w:rPr>
        <w:t>Библиографический список</w:t>
      </w:r>
    </w:p>
    <w:p w:rsidR="00C411DB" w:rsidRPr="00C411DB" w:rsidRDefault="00C411DB" w:rsidP="00C411DB">
      <w:pPr>
        <w:spacing w:line="360" w:lineRule="auto"/>
        <w:jc w:val="center"/>
        <w:rPr>
          <w:b/>
          <w:sz w:val="28"/>
          <w:szCs w:val="28"/>
        </w:rPr>
      </w:pP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2E3CA9">
        <w:rPr>
          <w:i/>
          <w:iCs/>
          <w:sz w:val="28"/>
          <w:szCs w:val="28"/>
        </w:rPr>
        <w:t>Волков Б.С.</w:t>
      </w:r>
      <w:r w:rsidRPr="005452C8">
        <w:rPr>
          <w:iCs/>
          <w:sz w:val="28"/>
          <w:szCs w:val="28"/>
        </w:rPr>
        <w:t xml:space="preserve">  </w:t>
      </w:r>
      <w:r w:rsidRPr="005452C8">
        <w:rPr>
          <w:sz w:val="28"/>
          <w:szCs w:val="28"/>
        </w:rPr>
        <w:t>Методы исследований в психологии: уч.-</w:t>
      </w:r>
      <w:proofErr w:type="spellStart"/>
      <w:r w:rsidRPr="005452C8">
        <w:rPr>
          <w:sz w:val="28"/>
          <w:szCs w:val="28"/>
        </w:rPr>
        <w:t>практ</w:t>
      </w:r>
      <w:proofErr w:type="spellEnd"/>
      <w:r w:rsidRPr="005452C8">
        <w:rPr>
          <w:sz w:val="28"/>
          <w:szCs w:val="28"/>
        </w:rPr>
        <w:t xml:space="preserve">. </w:t>
      </w:r>
      <w:proofErr w:type="gramStart"/>
      <w:r w:rsidRPr="005452C8">
        <w:rPr>
          <w:sz w:val="28"/>
          <w:szCs w:val="28"/>
        </w:rPr>
        <w:t xml:space="preserve">пособие  </w:t>
      </w:r>
      <w:r w:rsidRPr="005452C8">
        <w:rPr>
          <w:iCs/>
          <w:sz w:val="28"/>
          <w:szCs w:val="28"/>
        </w:rPr>
        <w:t>/</w:t>
      </w:r>
      <w:proofErr w:type="gramEnd"/>
      <w:r w:rsidRPr="005452C8">
        <w:rPr>
          <w:iCs/>
          <w:sz w:val="28"/>
          <w:szCs w:val="28"/>
        </w:rPr>
        <w:br/>
      </w:r>
      <w:r w:rsidRPr="005452C8">
        <w:rPr>
          <w:sz w:val="28"/>
          <w:szCs w:val="28"/>
        </w:rPr>
        <w:t xml:space="preserve">Б.С. Волков, Н.В. Волкова. – М.: УЦ Перспектива, 2012. – 134 с. 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5452C8">
        <w:rPr>
          <w:sz w:val="28"/>
          <w:szCs w:val="28"/>
        </w:rPr>
        <w:t xml:space="preserve">Воспитательный процесс в высшей школе России: сб. матер. </w:t>
      </w:r>
      <w:proofErr w:type="spellStart"/>
      <w:r w:rsidRPr="005452C8">
        <w:rPr>
          <w:sz w:val="28"/>
          <w:szCs w:val="28"/>
        </w:rPr>
        <w:t>межвуз</w:t>
      </w:r>
      <w:proofErr w:type="spellEnd"/>
      <w:r w:rsidRPr="005452C8">
        <w:rPr>
          <w:sz w:val="28"/>
          <w:szCs w:val="28"/>
        </w:rPr>
        <w:t xml:space="preserve">. </w:t>
      </w:r>
      <w:r w:rsidRPr="005452C8">
        <w:rPr>
          <w:sz w:val="28"/>
          <w:szCs w:val="28"/>
        </w:rPr>
        <w:br/>
        <w:t>науч.-</w:t>
      </w:r>
      <w:proofErr w:type="spellStart"/>
      <w:r w:rsidRPr="005452C8">
        <w:rPr>
          <w:sz w:val="28"/>
          <w:szCs w:val="28"/>
        </w:rPr>
        <w:t>практ</w:t>
      </w:r>
      <w:proofErr w:type="spellEnd"/>
      <w:r w:rsidRPr="005452C8">
        <w:rPr>
          <w:sz w:val="28"/>
          <w:szCs w:val="28"/>
        </w:rPr>
        <w:t xml:space="preserve">.  </w:t>
      </w:r>
      <w:proofErr w:type="spellStart"/>
      <w:r w:rsidRPr="005452C8">
        <w:rPr>
          <w:sz w:val="28"/>
          <w:szCs w:val="28"/>
        </w:rPr>
        <w:t>конф</w:t>
      </w:r>
      <w:proofErr w:type="spellEnd"/>
      <w:r w:rsidRPr="005452C8">
        <w:rPr>
          <w:sz w:val="28"/>
          <w:szCs w:val="28"/>
        </w:rPr>
        <w:t xml:space="preserve">.   15-17   сентября  2001г.,  Новосибирск.  – Новосибирск: НГАВТ, 2011. – 157 с. 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2E3CA9">
        <w:rPr>
          <w:i/>
          <w:iCs/>
          <w:sz w:val="28"/>
          <w:szCs w:val="28"/>
        </w:rPr>
        <w:t>Загвязинский</w:t>
      </w:r>
      <w:proofErr w:type="spellEnd"/>
      <w:r w:rsidRPr="002E3CA9">
        <w:rPr>
          <w:i/>
          <w:iCs/>
          <w:sz w:val="28"/>
          <w:szCs w:val="28"/>
        </w:rPr>
        <w:t xml:space="preserve"> В.И.</w:t>
      </w:r>
      <w:r w:rsidRPr="005452C8">
        <w:rPr>
          <w:iCs/>
          <w:sz w:val="28"/>
          <w:szCs w:val="28"/>
        </w:rPr>
        <w:t xml:space="preserve">  </w:t>
      </w:r>
      <w:r w:rsidRPr="005452C8">
        <w:rPr>
          <w:sz w:val="28"/>
          <w:szCs w:val="28"/>
        </w:rPr>
        <w:t xml:space="preserve">Методология и методы психолого-педагогического </w:t>
      </w:r>
      <w:r w:rsidRPr="005452C8">
        <w:rPr>
          <w:sz w:val="28"/>
          <w:szCs w:val="28"/>
        </w:rPr>
        <w:br/>
        <w:t>иссле</w:t>
      </w:r>
      <w:bookmarkStart w:id="0" w:name="_GoBack"/>
      <w:bookmarkEnd w:id="0"/>
      <w:r w:rsidRPr="005452C8">
        <w:rPr>
          <w:sz w:val="28"/>
          <w:szCs w:val="28"/>
        </w:rPr>
        <w:t xml:space="preserve">дования / В.И.  </w:t>
      </w:r>
      <w:proofErr w:type="spellStart"/>
      <w:r w:rsidRPr="005452C8">
        <w:rPr>
          <w:sz w:val="28"/>
          <w:szCs w:val="28"/>
        </w:rPr>
        <w:t>Загвязинский</w:t>
      </w:r>
      <w:proofErr w:type="spellEnd"/>
      <w:r w:rsidRPr="005452C8">
        <w:rPr>
          <w:sz w:val="28"/>
          <w:szCs w:val="28"/>
        </w:rPr>
        <w:t xml:space="preserve">,  Р. </w:t>
      </w:r>
      <w:proofErr w:type="spellStart"/>
      <w:r w:rsidRPr="005452C8">
        <w:rPr>
          <w:sz w:val="28"/>
          <w:szCs w:val="28"/>
        </w:rPr>
        <w:t>Атарханов</w:t>
      </w:r>
      <w:proofErr w:type="spellEnd"/>
      <w:r w:rsidRPr="005452C8">
        <w:rPr>
          <w:sz w:val="28"/>
          <w:szCs w:val="28"/>
        </w:rPr>
        <w:t>. – М.: Просвещение,  2003. –</w:t>
      </w:r>
      <w:r>
        <w:rPr>
          <w:sz w:val="28"/>
          <w:szCs w:val="28"/>
        </w:rPr>
        <w:t xml:space="preserve"> </w:t>
      </w:r>
      <w:r w:rsidRPr="005452C8">
        <w:rPr>
          <w:sz w:val="28"/>
          <w:szCs w:val="28"/>
        </w:rPr>
        <w:t xml:space="preserve">145 с. 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2E3CA9">
        <w:rPr>
          <w:i/>
          <w:iCs/>
          <w:sz w:val="28"/>
          <w:szCs w:val="28"/>
        </w:rPr>
        <w:t>Икторова</w:t>
      </w:r>
      <w:proofErr w:type="spellEnd"/>
      <w:r w:rsidRPr="002E3CA9">
        <w:rPr>
          <w:i/>
          <w:iCs/>
          <w:sz w:val="28"/>
          <w:szCs w:val="28"/>
        </w:rPr>
        <w:t xml:space="preserve"> </w:t>
      </w:r>
      <w:r w:rsidRPr="002E3CA9">
        <w:rPr>
          <w:i/>
          <w:sz w:val="28"/>
          <w:szCs w:val="28"/>
        </w:rPr>
        <w:t>О.С.</w:t>
      </w:r>
      <w:r>
        <w:rPr>
          <w:sz w:val="28"/>
          <w:szCs w:val="28"/>
        </w:rPr>
        <w:t xml:space="preserve"> </w:t>
      </w:r>
      <w:r w:rsidRPr="005452C8">
        <w:rPr>
          <w:sz w:val="28"/>
          <w:szCs w:val="28"/>
        </w:rPr>
        <w:t>Экскурсии   в  обучении // Начальная школа. – 2012. – №  8. – С. 32-33.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proofErr w:type="gramStart"/>
      <w:r w:rsidRPr="002E3CA9">
        <w:rPr>
          <w:i/>
          <w:iCs/>
          <w:sz w:val="28"/>
          <w:szCs w:val="28"/>
        </w:rPr>
        <w:t>Кожекина</w:t>
      </w:r>
      <w:proofErr w:type="spellEnd"/>
      <w:r w:rsidRPr="002E3CA9">
        <w:rPr>
          <w:i/>
          <w:iCs/>
          <w:sz w:val="28"/>
          <w:szCs w:val="28"/>
        </w:rPr>
        <w:t xml:space="preserve">  Т.В.</w:t>
      </w:r>
      <w:proofErr w:type="gramEnd"/>
      <w:r w:rsidRPr="005452C8">
        <w:rPr>
          <w:iCs/>
          <w:sz w:val="28"/>
          <w:szCs w:val="28"/>
        </w:rPr>
        <w:t xml:space="preserve">  </w:t>
      </w:r>
      <w:r w:rsidRPr="005452C8">
        <w:rPr>
          <w:sz w:val="28"/>
          <w:szCs w:val="28"/>
        </w:rPr>
        <w:t xml:space="preserve">Технология   выполнения   </w:t>
      </w:r>
      <w:proofErr w:type="gramStart"/>
      <w:r w:rsidRPr="005452C8">
        <w:rPr>
          <w:sz w:val="28"/>
          <w:szCs w:val="28"/>
        </w:rPr>
        <w:t>и  оформления</w:t>
      </w:r>
      <w:proofErr w:type="gramEnd"/>
      <w:r w:rsidRPr="005452C8">
        <w:rPr>
          <w:sz w:val="28"/>
          <w:szCs w:val="28"/>
        </w:rPr>
        <w:t xml:space="preserve">  учебно- </w:t>
      </w:r>
      <w:r w:rsidRPr="005452C8">
        <w:rPr>
          <w:sz w:val="28"/>
          <w:szCs w:val="28"/>
        </w:rPr>
        <w:br/>
        <w:t xml:space="preserve">исследовательской работы / Т.В. </w:t>
      </w:r>
      <w:proofErr w:type="spellStart"/>
      <w:r w:rsidRPr="005452C8">
        <w:rPr>
          <w:sz w:val="28"/>
          <w:szCs w:val="28"/>
        </w:rPr>
        <w:t>Кожекина</w:t>
      </w:r>
      <w:proofErr w:type="spellEnd"/>
      <w:r w:rsidRPr="005452C8">
        <w:rPr>
          <w:sz w:val="28"/>
          <w:szCs w:val="28"/>
        </w:rPr>
        <w:t xml:space="preserve">. – М.: УЦ Перспектива,  2009. –168 с. 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2E3CA9">
        <w:rPr>
          <w:i/>
          <w:iCs/>
          <w:sz w:val="28"/>
          <w:szCs w:val="28"/>
        </w:rPr>
        <w:t xml:space="preserve">Краевский </w:t>
      </w:r>
      <w:r w:rsidRPr="002E3CA9">
        <w:rPr>
          <w:i/>
          <w:sz w:val="28"/>
          <w:szCs w:val="28"/>
        </w:rPr>
        <w:t>В.В.</w:t>
      </w:r>
      <w:r w:rsidRPr="005452C8">
        <w:rPr>
          <w:iCs/>
          <w:sz w:val="28"/>
          <w:szCs w:val="28"/>
        </w:rPr>
        <w:t xml:space="preserve"> </w:t>
      </w:r>
      <w:r w:rsidRPr="005452C8">
        <w:rPr>
          <w:sz w:val="28"/>
          <w:szCs w:val="28"/>
        </w:rPr>
        <w:t xml:space="preserve">Педагогика как наука / В.В. Краевский // Педагогика / </w:t>
      </w:r>
      <w:r w:rsidRPr="005452C8">
        <w:rPr>
          <w:sz w:val="28"/>
          <w:szCs w:val="28"/>
        </w:rPr>
        <w:br/>
        <w:t xml:space="preserve">под  ред. П.И.  </w:t>
      </w:r>
      <w:proofErr w:type="spellStart"/>
      <w:r w:rsidRPr="005452C8">
        <w:rPr>
          <w:sz w:val="28"/>
          <w:szCs w:val="28"/>
        </w:rPr>
        <w:t>Пидкасиогого</w:t>
      </w:r>
      <w:proofErr w:type="spellEnd"/>
      <w:r w:rsidRPr="005452C8">
        <w:rPr>
          <w:sz w:val="28"/>
          <w:szCs w:val="28"/>
        </w:rPr>
        <w:t>. – М.:  Просвещение. 2003. – Гл. 1.  –  С. 5–40.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5452C8">
        <w:rPr>
          <w:sz w:val="28"/>
          <w:szCs w:val="28"/>
        </w:rPr>
        <w:t xml:space="preserve">Курсовая работа по социальной педагогике: метод. </w:t>
      </w:r>
      <w:proofErr w:type="spellStart"/>
      <w:r w:rsidRPr="005452C8">
        <w:rPr>
          <w:sz w:val="28"/>
          <w:szCs w:val="28"/>
        </w:rPr>
        <w:t>рекоменд</w:t>
      </w:r>
      <w:proofErr w:type="spellEnd"/>
      <w:r w:rsidRPr="005452C8">
        <w:rPr>
          <w:sz w:val="28"/>
          <w:szCs w:val="28"/>
        </w:rPr>
        <w:t xml:space="preserve">. / сост. </w:t>
      </w:r>
      <w:r w:rsidRPr="005452C8">
        <w:rPr>
          <w:sz w:val="28"/>
          <w:szCs w:val="28"/>
        </w:rPr>
        <w:br/>
        <w:t xml:space="preserve">т.п. Гаврилова. – Пермь: ПГГПУ, 2000. –  64 с. 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 w:rsidRPr="002E3CA9">
        <w:rPr>
          <w:i/>
          <w:iCs/>
          <w:sz w:val="28"/>
          <w:szCs w:val="28"/>
        </w:rPr>
        <w:t>Маралов В.Г.</w:t>
      </w:r>
      <w:r w:rsidRPr="005452C8">
        <w:rPr>
          <w:iCs/>
          <w:sz w:val="28"/>
          <w:szCs w:val="28"/>
        </w:rPr>
        <w:t xml:space="preserve">  </w:t>
      </w:r>
      <w:r w:rsidRPr="005452C8">
        <w:rPr>
          <w:sz w:val="28"/>
          <w:szCs w:val="28"/>
        </w:rPr>
        <w:t>Педагогическая поддержка самопознания и саморазвития / В.Г.   Маралов  //  Основы  самопознания   и   саморазвития:  уч.   пособие / в.г. Маралов. – М.: Просвещение, 2012. – Разд. 3. – С. 99–101.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  <w:tab w:val="left" w:pos="485"/>
          <w:tab w:val="left" w:pos="994"/>
        </w:tabs>
        <w:spacing w:line="360" w:lineRule="auto"/>
        <w:ind w:left="360" w:right="-6"/>
        <w:jc w:val="both"/>
        <w:rPr>
          <w:sz w:val="28"/>
          <w:szCs w:val="28"/>
        </w:rPr>
      </w:pPr>
      <w:proofErr w:type="spellStart"/>
      <w:r w:rsidRPr="002E3CA9">
        <w:rPr>
          <w:i/>
          <w:sz w:val="28"/>
          <w:szCs w:val="28"/>
        </w:rPr>
        <w:t>Парпалк</w:t>
      </w:r>
      <w:proofErr w:type="spellEnd"/>
      <w:r w:rsidRPr="002E3CA9">
        <w:rPr>
          <w:i/>
          <w:sz w:val="28"/>
          <w:szCs w:val="28"/>
        </w:rPr>
        <w:t xml:space="preserve"> Р.</w:t>
      </w:r>
      <w:r>
        <w:rPr>
          <w:sz w:val="28"/>
          <w:szCs w:val="28"/>
        </w:rPr>
        <w:t>С.</w:t>
      </w:r>
      <w:r w:rsidRPr="005452C8">
        <w:rPr>
          <w:sz w:val="28"/>
          <w:szCs w:val="28"/>
        </w:rPr>
        <w:t xml:space="preserve"> Педагогическое общение </w:t>
      </w:r>
      <w:r w:rsidRPr="005452C8">
        <w:rPr>
          <w:iCs/>
          <w:sz w:val="28"/>
          <w:szCs w:val="28"/>
        </w:rPr>
        <w:t xml:space="preserve">//  </w:t>
      </w:r>
      <w:r w:rsidRPr="005452C8">
        <w:rPr>
          <w:sz w:val="28"/>
          <w:szCs w:val="28"/>
        </w:rPr>
        <w:t xml:space="preserve">Персональный сайт Романа </w:t>
      </w:r>
      <w:proofErr w:type="spellStart"/>
      <w:r w:rsidRPr="005452C8">
        <w:rPr>
          <w:sz w:val="28"/>
          <w:szCs w:val="28"/>
        </w:rPr>
        <w:t>Парпалака</w:t>
      </w:r>
      <w:proofErr w:type="spellEnd"/>
      <w:r w:rsidRPr="005452C8">
        <w:rPr>
          <w:sz w:val="28"/>
          <w:szCs w:val="28"/>
        </w:rPr>
        <w:t xml:space="preserve">.  –  2013.  [Электронный ресурс].  URL: </w:t>
      </w:r>
      <w:hyperlink r:id="rId5" w:history="1">
        <w:r w:rsidRPr="005452C8">
          <w:rPr>
            <w:sz w:val="28"/>
            <w:szCs w:val="28"/>
            <w:u w:val="single"/>
          </w:rPr>
          <w:t>http://written.ru</w:t>
        </w:r>
      </w:hyperlink>
      <w:r w:rsidRPr="005452C8">
        <w:rPr>
          <w:sz w:val="28"/>
          <w:szCs w:val="28"/>
        </w:rPr>
        <w:t xml:space="preserve">  (дата обращения: 26.07.2013)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2C8">
        <w:rPr>
          <w:sz w:val="28"/>
          <w:szCs w:val="28"/>
        </w:rPr>
        <w:t xml:space="preserve">Российская Федерация. Законы. О ветеранах: федеральный  закон  от </w:t>
      </w:r>
      <w:r w:rsidRPr="005452C8">
        <w:rPr>
          <w:sz w:val="28"/>
          <w:szCs w:val="28"/>
        </w:rPr>
        <w:br/>
        <w:t xml:space="preserve">12.01.1995 // Собрание законодательства РФ. - 1995. </w:t>
      </w:r>
      <w:r w:rsidRPr="005452C8">
        <w:rPr>
          <w:iCs/>
          <w:sz w:val="28"/>
          <w:szCs w:val="28"/>
        </w:rPr>
        <w:t xml:space="preserve">-№ </w:t>
      </w:r>
      <w:r w:rsidRPr="005452C8">
        <w:rPr>
          <w:sz w:val="28"/>
          <w:szCs w:val="28"/>
        </w:rPr>
        <w:t xml:space="preserve">3. – С. 21-58. </w:t>
      </w:r>
    </w:p>
    <w:p w:rsidR="00184E26" w:rsidRPr="005452C8" w:rsidRDefault="00184E26" w:rsidP="00C411DB">
      <w:pPr>
        <w:pStyle w:val="a3"/>
        <w:numPr>
          <w:ilvl w:val="0"/>
          <w:numId w:val="1"/>
        </w:numPr>
        <w:tabs>
          <w:tab w:val="clear" w:pos="540"/>
        </w:tabs>
        <w:spacing w:line="360" w:lineRule="auto"/>
        <w:ind w:left="360" w:right="-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  <w:r w:rsidRPr="002E3CA9">
        <w:rPr>
          <w:i/>
          <w:iCs/>
          <w:sz w:val="28"/>
          <w:szCs w:val="28"/>
        </w:rPr>
        <w:t>Санникова А.И.</w:t>
      </w:r>
      <w:r w:rsidRPr="005452C8">
        <w:rPr>
          <w:iCs/>
          <w:sz w:val="28"/>
          <w:szCs w:val="28"/>
        </w:rPr>
        <w:t xml:space="preserve">    </w:t>
      </w:r>
      <w:r w:rsidRPr="005452C8">
        <w:rPr>
          <w:sz w:val="28"/>
          <w:szCs w:val="28"/>
        </w:rPr>
        <w:t xml:space="preserve">Сущность творческого   потенциала   личности   и </w:t>
      </w:r>
      <w:r w:rsidRPr="005452C8">
        <w:rPr>
          <w:sz w:val="28"/>
          <w:szCs w:val="28"/>
        </w:rPr>
        <w:br/>
        <w:t>возможности   его   развития   средствами   образования / А.И. Санникова // Формирование готовности   учащихся   к    развитию    своего    творческого потенциала в   образовательном   процессе: уч. пособие  / А.И. Санникова. –</w:t>
      </w:r>
      <w:r>
        <w:rPr>
          <w:sz w:val="28"/>
          <w:szCs w:val="28"/>
        </w:rPr>
        <w:t xml:space="preserve"> </w:t>
      </w:r>
      <w:r w:rsidRPr="005452C8">
        <w:rPr>
          <w:sz w:val="28"/>
          <w:szCs w:val="28"/>
        </w:rPr>
        <w:t>Пермь: ПГПУ, 2001. – Гл. 2. – С. 29–43.</w:t>
      </w:r>
    </w:p>
    <w:p w:rsidR="004D528D" w:rsidRDefault="004D528D" w:rsidP="00C411DB">
      <w:pPr>
        <w:spacing w:line="360" w:lineRule="auto"/>
      </w:pPr>
    </w:p>
    <w:sectPr w:rsidR="004D528D" w:rsidSect="004D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D6AF2"/>
    <w:multiLevelType w:val="hybridMultilevel"/>
    <w:tmpl w:val="1D8E5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26"/>
    <w:rsid w:val="00184E26"/>
    <w:rsid w:val="004D528D"/>
    <w:rsid w:val="00C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4B33-5CCB-4468-A6B9-3F1AFA7D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4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тиль"/>
    <w:rsid w:val="00184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ritt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lukmanova</cp:lastModifiedBy>
  <cp:revision>2</cp:revision>
  <dcterms:created xsi:type="dcterms:W3CDTF">2016-12-29T03:42:00Z</dcterms:created>
  <dcterms:modified xsi:type="dcterms:W3CDTF">2016-12-29T03:42:00Z</dcterms:modified>
</cp:coreProperties>
</file>