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4B" w:rsidRDefault="00012F4B" w:rsidP="00CC5574">
      <w:pPr>
        <w:spacing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335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233521">
        <w:rPr>
          <w:rFonts w:ascii="Times New Roman" w:hAnsi="Times New Roman"/>
          <w:b/>
          <w:sz w:val="24"/>
          <w:szCs w:val="24"/>
        </w:rPr>
        <w:t>«У Т В Е Р Ж Д А Ю»</w:t>
      </w:r>
    </w:p>
    <w:p w:rsidR="00012F4B" w:rsidRDefault="00D90B8C" w:rsidP="00CC5574">
      <w:pPr>
        <w:spacing w:line="240" w:lineRule="auto"/>
        <w:ind w:firstLine="540"/>
        <w:jc w:val="right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09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F4B" w:rsidRPr="00233521" w:rsidRDefault="00012F4B" w:rsidP="00CC5574">
      <w:pPr>
        <w:spacing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2335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Ректор университета</w:t>
      </w:r>
    </w:p>
    <w:p w:rsidR="00012F4B" w:rsidRPr="00233521" w:rsidRDefault="00012F4B" w:rsidP="00CC5574">
      <w:pPr>
        <w:spacing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2335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А.К.Колесников</w:t>
      </w:r>
    </w:p>
    <w:p w:rsidR="00012F4B" w:rsidRPr="00233521" w:rsidRDefault="00012F4B" w:rsidP="00CC55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521">
        <w:rPr>
          <w:rFonts w:ascii="Times New Roman" w:hAnsi="Times New Roman"/>
          <w:b/>
          <w:sz w:val="24"/>
          <w:szCs w:val="24"/>
        </w:rPr>
        <w:t>Р Е Ш Е Н И Е</w:t>
      </w:r>
    </w:p>
    <w:p w:rsidR="00012F4B" w:rsidRDefault="00012F4B" w:rsidP="00CC55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521">
        <w:rPr>
          <w:rFonts w:ascii="Times New Roman" w:hAnsi="Times New Roman"/>
          <w:b/>
          <w:sz w:val="24"/>
          <w:szCs w:val="24"/>
        </w:rPr>
        <w:t xml:space="preserve">Ученого совета Пермского государственного </w:t>
      </w:r>
    </w:p>
    <w:p w:rsidR="00012F4B" w:rsidRPr="00EE5E62" w:rsidRDefault="00012F4B" w:rsidP="00CC557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33521">
        <w:rPr>
          <w:rFonts w:ascii="Times New Roman" w:hAnsi="Times New Roman"/>
          <w:b/>
          <w:sz w:val="24"/>
          <w:szCs w:val="24"/>
        </w:rPr>
        <w:t>гуманитарно-педагогического университета</w:t>
      </w:r>
    </w:p>
    <w:p w:rsidR="00012F4B" w:rsidRDefault="00012F4B" w:rsidP="00CC55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01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4"/>
            <w:szCs w:val="24"/>
          </w:rPr>
          <w:t>2016 г</w:t>
        </w:r>
      </w:smartTag>
      <w:r>
        <w:rPr>
          <w:rFonts w:ascii="Times New Roman" w:hAnsi="Times New Roman"/>
          <w:b/>
          <w:sz w:val="24"/>
          <w:szCs w:val="24"/>
        </w:rPr>
        <w:t>.</w:t>
      </w:r>
    </w:p>
    <w:p w:rsidR="00012F4B" w:rsidRPr="00B62A50" w:rsidRDefault="00012F4B" w:rsidP="00A35AEA">
      <w:pPr>
        <w:spacing w:after="0" w:line="360" w:lineRule="auto"/>
        <w:jc w:val="center"/>
        <w:rPr>
          <w:b/>
          <w:sz w:val="24"/>
          <w:szCs w:val="24"/>
        </w:rPr>
      </w:pPr>
    </w:p>
    <w:p w:rsidR="00012F4B" w:rsidRDefault="00012F4B" w:rsidP="00A35AEA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574">
        <w:rPr>
          <w:rFonts w:ascii="Times New Roman" w:hAnsi="Times New Roman"/>
          <w:sz w:val="24"/>
          <w:szCs w:val="24"/>
        </w:rPr>
        <w:t>Заслушав и обсудив отчет об итогах учебной работы за 2015-2016 учебный год проректора по учебной работе К.Б. Егорова, Ученый Совет решил:</w:t>
      </w:r>
    </w:p>
    <w:p w:rsidR="00012F4B" w:rsidRPr="00CC5574" w:rsidRDefault="00012F4B" w:rsidP="00A35AEA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2F4B" w:rsidRPr="00CC5574" w:rsidRDefault="00012F4B" w:rsidP="00A35AEA">
      <w:pPr>
        <w:pStyle w:val="1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C5574">
        <w:rPr>
          <w:rFonts w:ascii="Times New Roman" w:hAnsi="Times New Roman"/>
          <w:sz w:val="24"/>
          <w:szCs w:val="24"/>
        </w:rPr>
        <w:t>Утвердить отчет за 2015-2016 учебный год.</w:t>
      </w:r>
    </w:p>
    <w:p w:rsidR="00012F4B" w:rsidRPr="00CC5574" w:rsidRDefault="00012F4B" w:rsidP="00A35AEA">
      <w:pPr>
        <w:pStyle w:val="1"/>
        <w:numPr>
          <w:ilvl w:val="0"/>
          <w:numId w:val="1"/>
        </w:num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5574">
        <w:rPr>
          <w:rFonts w:ascii="Times New Roman" w:hAnsi="Times New Roman"/>
          <w:sz w:val="24"/>
          <w:szCs w:val="24"/>
        </w:rPr>
        <w:t>Продолжить работу по доведению показателей образовательной деятельности ПГГПУ до уровня целевых показателей эффективности деятель</w:t>
      </w:r>
      <w:r>
        <w:rPr>
          <w:rFonts w:ascii="Times New Roman" w:hAnsi="Times New Roman"/>
          <w:sz w:val="24"/>
          <w:szCs w:val="24"/>
        </w:rPr>
        <w:t>ности, установленных Минобрнауки</w:t>
      </w:r>
      <w:r w:rsidRPr="00CC5574">
        <w:rPr>
          <w:rFonts w:ascii="Times New Roman" w:hAnsi="Times New Roman"/>
          <w:sz w:val="24"/>
          <w:szCs w:val="24"/>
        </w:rPr>
        <w:t xml:space="preserve"> РФ.</w:t>
      </w:r>
    </w:p>
    <w:p w:rsidR="00012F4B" w:rsidRPr="00CC5574" w:rsidRDefault="00012F4B" w:rsidP="00A35AEA">
      <w:pPr>
        <w:pStyle w:val="1"/>
        <w:numPr>
          <w:ilvl w:val="0"/>
          <w:numId w:val="1"/>
        </w:num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5574">
        <w:rPr>
          <w:rFonts w:ascii="Times New Roman" w:hAnsi="Times New Roman"/>
          <w:sz w:val="24"/>
          <w:szCs w:val="24"/>
        </w:rPr>
        <w:t>Определить в качестве приоритетных задач университета в области образовательной деятельности на 2016-17 учебный год следующие:</w:t>
      </w:r>
    </w:p>
    <w:p w:rsidR="00012F4B" w:rsidRPr="00B62A50" w:rsidRDefault="00012F4B" w:rsidP="00A35AEA">
      <w:pPr>
        <w:pStyle w:val="1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1559"/>
        <w:gridCol w:w="1971"/>
      </w:tblGrid>
      <w:tr w:rsidR="00012F4B" w:rsidRPr="00CC5574" w:rsidTr="00194CBD">
        <w:tc>
          <w:tcPr>
            <w:tcW w:w="10188" w:type="dxa"/>
            <w:gridSpan w:val="3"/>
            <w:shd w:val="clear" w:color="auto" w:fill="F2F2F2"/>
          </w:tcPr>
          <w:p w:rsidR="00012F4B" w:rsidRPr="00CC5574" w:rsidRDefault="00012F4B" w:rsidP="00BF4E6F">
            <w:pPr>
              <w:pStyle w:val="10"/>
              <w:spacing w:after="0" w:line="240" w:lineRule="exact"/>
              <w:rPr>
                <w:b/>
                <w:i w:val="0"/>
                <w:sz w:val="28"/>
                <w:szCs w:val="28"/>
              </w:rPr>
            </w:pPr>
            <w:r w:rsidRPr="00CC5574">
              <w:rPr>
                <w:b/>
                <w:i w:val="0"/>
                <w:sz w:val="28"/>
                <w:szCs w:val="28"/>
              </w:rPr>
              <w:t>Направление 1. Совершенствование учебного процесса</w:t>
            </w:r>
          </w:p>
        </w:tc>
      </w:tr>
      <w:tr w:rsidR="00012F4B" w:rsidRPr="00CC5574" w:rsidTr="00194CBD">
        <w:tc>
          <w:tcPr>
            <w:tcW w:w="6658" w:type="dxa"/>
            <w:shd w:val="clear" w:color="auto" w:fill="F2F2F2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both"/>
              <w:rPr>
                <w:b/>
                <w:i w:val="0"/>
                <w:sz w:val="24"/>
                <w:szCs w:val="24"/>
              </w:rPr>
            </w:pPr>
            <w:r w:rsidRPr="00CC5574">
              <w:rPr>
                <w:b/>
                <w:i w:val="0"/>
                <w:sz w:val="24"/>
                <w:szCs w:val="24"/>
              </w:rPr>
              <w:t>Задачи/подзадачи</w:t>
            </w:r>
          </w:p>
        </w:tc>
        <w:tc>
          <w:tcPr>
            <w:tcW w:w="1559" w:type="dxa"/>
            <w:shd w:val="clear" w:color="auto" w:fill="F2F2F2"/>
          </w:tcPr>
          <w:p w:rsidR="00012F4B" w:rsidRPr="00CC5574" w:rsidRDefault="00012F4B" w:rsidP="00BF4E6F">
            <w:pPr>
              <w:pStyle w:val="10"/>
              <w:spacing w:after="0" w:line="240" w:lineRule="exact"/>
              <w:rPr>
                <w:b/>
                <w:i w:val="0"/>
                <w:sz w:val="24"/>
                <w:szCs w:val="24"/>
              </w:rPr>
            </w:pPr>
            <w:r w:rsidRPr="00CC5574">
              <w:rPr>
                <w:b/>
                <w:i w:val="0"/>
                <w:sz w:val="24"/>
                <w:szCs w:val="24"/>
              </w:rPr>
              <w:t>Сроки</w:t>
            </w:r>
          </w:p>
        </w:tc>
        <w:tc>
          <w:tcPr>
            <w:tcW w:w="1971" w:type="dxa"/>
            <w:shd w:val="clear" w:color="auto" w:fill="F2F2F2"/>
          </w:tcPr>
          <w:p w:rsidR="00012F4B" w:rsidRPr="00CC5574" w:rsidRDefault="00012F4B" w:rsidP="00BF4E6F">
            <w:pPr>
              <w:pStyle w:val="10"/>
              <w:spacing w:after="0" w:line="240" w:lineRule="exact"/>
              <w:rPr>
                <w:b/>
                <w:i w:val="0"/>
                <w:sz w:val="24"/>
                <w:szCs w:val="24"/>
              </w:rPr>
            </w:pPr>
            <w:r w:rsidRPr="00CC5574">
              <w:rPr>
                <w:b/>
                <w:i w:val="0"/>
                <w:sz w:val="24"/>
                <w:szCs w:val="24"/>
              </w:rPr>
              <w:t>Ответственные</w:t>
            </w:r>
          </w:p>
        </w:tc>
      </w:tr>
      <w:tr w:rsidR="00012F4B" w:rsidRPr="00CC5574" w:rsidTr="00194CBD">
        <w:tc>
          <w:tcPr>
            <w:tcW w:w="10188" w:type="dxa"/>
            <w:gridSpan w:val="3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both"/>
              <w:rPr>
                <w:b/>
                <w:i w:val="0"/>
                <w:sz w:val="24"/>
                <w:szCs w:val="24"/>
              </w:rPr>
            </w:pPr>
            <w:r w:rsidRPr="00CC5574">
              <w:rPr>
                <w:b/>
                <w:i w:val="0"/>
                <w:sz w:val="24"/>
                <w:szCs w:val="24"/>
              </w:rPr>
              <w:t>Задача 1. Актуализация ФГОС ВО на основе требова</w:t>
            </w:r>
            <w:r>
              <w:rPr>
                <w:b/>
                <w:i w:val="0"/>
                <w:sz w:val="24"/>
                <w:szCs w:val="24"/>
              </w:rPr>
              <w:t>ний профессиональных стандартов</w:t>
            </w:r>
            <w:r w:rsidRPr="00CC5574">
              <w:rPr>
                <w:b/>
                <w:i w:val="0"/>
                <w:sz w:val="24"/>
                <w:szCs w:val="24"/>
              </w:rPr>
              <w:t xml:space="preserve"> </w:t>
            </w:r>
          </w:p>
        </w:tc>
      </w:tr>
      <w:tr w:rsidR="00012F4B" w:rsidRPr="00CC5574" w:rsidTr="00194CBD">
        <w:tc>
          <w:tcPr>
            <w:tcW w:w="6658" w:type="dxa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left"/>
              <w:rPr>
                <w:sz w:val="24"/>
                <w:szCs w:val="24"/>
              </w:rPr>
            </w:pPr>
            <w:r w:rsidRPr="00CC5574">
              <w:rPr>
                <w:i w:val="0"/>
                <w:sz w:val="24"/>
                <w:szCs w:val="24"/>
              </w:rPr>
              <w:t>Формирование рабочих групп по согласованию требований ФГОС ВО и профессиональных стандартов по УГНП 09.00.00, 29.00.00, 38.00.00, 39.00.00, 43.00.00, 44.00.00, 45.00.00</w:t>
            </w:r>
          </w:p>
        </w:tc>
        <w:tc>
          <w:tcPr>
            <w:tcW w:w="1559" w:type="dxa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left"/>
              <w:rPr>
                <w:i w:val="0"/>
                <w:sz w:val="24"/>
                <w:szCs w:val="24"/>
              </w:rPr>
            </w:pPr>
            <w:r w:rsidRPr="00CC5574">
              <w:rPr>
                <w:i w:val="0"/>
                <w:sz w:val="24"/>
                <w:szCs w:val="24"/>
              </w:rPr>
              <w:t>До 30.06.2017</w:t>
            </w:r>
          </w:p>
        </w:tc>
        <w:tc>
          <w:tcPr>
            <w:tcW w:w="1971" w:type="dxa"/>
          </w:tcPr>
          <w:p w:rsidR="00012F4B" w:rsidRPr="00CC5574" w:rsidRDefault="00012F4B" w:rsidP="00BF4E6F">
            <w:pPr>
              <w:pStyle w:val="10"/>
              <w:spacing w:after="0" w:line="240" w:lineRule="exact"/>
              <w:rPr>
                <w:i w:val="0"/>
                <w:sz w:val="24"/>
                <w:szCs w:val="24"/>
              </w:rPr>
            </w:pPr>
            <w:r w:rsidRPr="00CC5574">
              <w:rPr>
                <w:i w:val="0"/>
                <w:sz w:val="24"/>
                <w:szCs w:val="24"/>
              </w:rPr>
              <w:t>Начальник УМУ</w:t>
            </w:r>
          </w:p>
        </w:tc>
      </w:tr>
      <w:tr w:rsidR="00012F4B" w:rsidRPr="00CC5574" w:rsidTr="00194CBD">
        <w:tc>
          <w:tcPr>
            <w:tcW w:w="6658" w:type="dxa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left"/>
              <w:rPr>
                <w:i w:val="0"/>
                <w:sz w:val="24"/>
                <w:szCs w:val="24"/>
              </w:rPr>
            </w:pPr>
            <w:r w:rsidRPr="00CC5574">
              <w:rPr>
                <w:i w:val="0"/>
                <w:sz w:val="24"/>
                <w:szCs w:val="24"/>
              </w:rPr>
              <w:t>Внесение изменений в новые и действующие ОП в соответствии с требованиями ФГОС ВО++</w:t>
            </w:r>
          </w:p>
        </w:tc>
        <w:tc>
          <w:tcPr>
            <w:tcW w:w="1559" w:type="dxa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left"/>
              <w:rPr>
                <w:i w:val="0"/>
                <w:sz w:val="24"/>
                <w:szCs w:val="24"/>
              </w:rPr>
            </w:pPr>
            <w:r w:rsidRPr="00CC5574">
              <w:rPr>
                <w:i w:val="0"/>
                <w:sz w:val="24"/>
                <w:szCs w:val="24"/>
              </w:rPr>
              <w:t>До 30.06.2017</w:t>
            </w:r>
          </w:p>
        </w:tc>
        <w:tc>
          <w:tcPr>
            <w:tcW w:w="1971" w:type="dxa"/>
          </w:tcPr>
          <w:p w:rsidR="00012F4B" w:rsidRPr="00CC5574" w:rsidRDefault="00012F4B" w:rsidP="00BF4E6F">
            <w:pPr>
              <w:pStyle w:val="10"/>
              <w:spacing w:after="0" w:line="240" w:lineRule="exact"/>
              <w:rPr>
                <w:i w:val="0"/>
                <w:sz w:val="24"/>
                <w:szCs w:val="24"/>
              </w:rPr>
            </w:pPr>
            <w:r w:rsidRPr="00CC5574">
              <w:rPr>
                <w:i w:val="0"/>
                <w:sz w:val="24"/>
                <w:szCs w:val="24"/>
              </w:rPr>
              <w:t>Начальник УМУ</w:t>
            </w:r>
          </w:p>
        </w:tc>
      </w:tr>
      <w:tr w:rsidR="00012F4B" w:rsidRPr="00CC5574" w:rsidTr="00194CBD">
        <w:tc>
          <w:tcPr>
            <w:tcW w:w="10188" w:type="dxa"/>
            <w:gridSpan w:val="3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left"/>
              <w:rPr>
                <w:b/>
                <w:i w:val="0"/>
                <w:sz w:val="24"/>
                <w:szCs w:val="24"/>
              </w:rPr>
            </w:pPr>
            <w:r w:rsidRPr="00CC5574">
              <w:rPr>
                <w:b/>
                <w:i w:val="0"/>
                <w:sz w:val="24"/>
                <w:szCs w:val="24"/>
              </w:rPr>
              <w:t>Задача 2. Проведение документационных проверок  образовательных программ</w:t>
            </w:r>
          </w:p>
        </w:tc>
      </w:tr>
      <w:tr w:rsidR="00012F4B" w:rsidRPr="00CC5574" w:rsidTr="00194CBD">
        <w:tc>
          <w:tcPr>
            <w:tcW w:w="6658" w:type="dxa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left"/>
              <w:rPr>
                <w:i w:val="0"/>
                <w:sz w:val="24"/>
                <w:szCs w:val="24"/>
              </w:rPr>
            </w:pPr>
            <w:r w:rsidRPr="00CC5574">
              <w:rPr>
                <w:i w:val="0"/>
                <w:sz w:val="24"/>
                <w:szCs w:val="24"/>
              </w:rPr>
              <w:t>Проверка обеспеченности ОП комплектом учебно-методических документов (описание ОП, аннотация ОП, РУП, КУГ, аннот</w:t>
            </w:r>
            <w:r>
              <w:rPr>
                <w:i w:val="0"/>
                <w:sz w:val="24"/>
                <w:szCs w:val="24"/>
              </w:rPr>
              <w:t>ация РПД, РПП, ГИА, ФОС и тд.)</w:t>
            </w:r>
          </w:p>
        </w:tc>
        <w:tc>
          <w:tcPr>
            <w:tcW w:w="1559" w:type="dxa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left"/>
              <w:rPr>
                <w:i w:val="0"/>
                <w:sz w:val="24"/>
                <w:szCs w:val="24"/>
              </w:rPr>
            </w:pPr>
            <w:r w:rsidRPr="00CC5574">
              <w:rPr>
                <w:i w:val="0"/>
                <w:sz w:val="24"/>
                <w:szCs w:val="24"/>
              </w:rPr>
              <w:t>До 15.04.2017</w:t>
            </w:r>
          </w:p>
        </w:tc>
        <w:tc>
          <w:tcPr>
            <w:tcW w:w="1971" w:type="dxa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left"/>
              <w:rPr>
                <w:i w:val="0"/>
                <w:sz w:val="24"/>
                <w:szCs w:val="24"/>
              </w:rPr>
            </w:pPr>
            <w:r w:rsidRPr="00CC5574">
              <w:rPr>
                <w:i w:val="0"/>
                <w:sz w:val="24"/>
                <w:szCs w:val="24"/>
              </w:rPr>
              <w:t xml:space="preserve">Начальник УМУ </w:t>
            </w:r>
          </w:p>
        </w:tc>
      </w:tr>
      <w:tr w:rsidR="00012F4B" w:rsidRPr="00CC5574" w:rsidTr="00194CBD">
        <w:tc>
          <w:tcPr>
            <w:tcW w:w="10188" w:type="dxa"/>
            <w:gridSpan w:val="3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left"/>
              <w:rPr>
                <w:b/>
                <w:i w:val="0"/>
                <w:sz w:val="24"/>
                <w:szCs w:val="24"/>
              </w:rPr>
            </w:pPr>
            <w:r w:rsidRPr="00CC5574">
              <w:rPr>
                <w:b/>
                <w:i w:val="0"/>
                <w:sz w:val="24"/>
                <w:szCs w:val="24"/>
              </w:rPr>
              <w:t>Задача 3. Изменение структуры УМУ</w:t>
            </w:r>
          </w:p>
        </w:tc>
      </w:tr>
      <w:tr w:rsidR="00012F4B" w:rsidRPr="00CC5574" w:rsidTr="00194CBD">
        <w:tc>
          <w:tcPr>
            <w:tcW w:w="6658" w:type="dxa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both"/>
              <w:rPr>
                <w:i w:val="0"/>
                <w:sz w:val="24"/>
                <w:szCs w:val="24"/>
              </w:rPr>
            </w:pPr>
            <w:r w:rsidRPr="00CC5574">
              <w:rPr>
                <w:i w:val="0"/>
                <w:sz w:val="24"/>
                <w:szCs w:val="24"/>
              </w:rPr>
              <w:t>Согласование взаимодействия отделов УМУ, обновление регламентов работы подразделений, формирование планов работы</w:t>
            </w:r>
          </w:p>
        </w:tc>
        <w:tc>
          <w:tcPr>
            <w:tcW w:w="1559" w:type="dxa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both"/>
              <w:rPr>
                <w:i w:val="0"/>
                <w:sz w:val="24"/>
                <w:szCs w:val="24"/>
              </w:rPr>
            </w:pPr>
            <w:r w:rsidRPr="00CC5574">
              <w:rPr>
                <w:i w:val="0"/>
                <w:sz w:val="24"/>
                <w:szCs w:val="24"/>
              </w:rPr>
              <w:t>До 30.11.2016</w:t>
            </w:r>
          </w:p>
        </w:tc>
        <w:tc>
          <w:tcPr>
            <w:tcW w:w="1971" w:type="dxa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left"/>
              <w:rPr>
                <w:sz w:val="24"/>
                <w:szCs w:val="24"/>
              </w:rPr>
            </w:pPr>
            <w:r w:rsidRPr="00CC5574">
              <w:rPr>
                <w:i w:val="0"/>
                <w:sz w:val="24"/>
                <w:szCs w:val="24"/>
              </w:rPr>
              <w:t>Начальник УМУ</w:t>
            </w:r>
          </w:p>
        </w:tc>
      </w:tr>
      <w:tr w:rsidR="00012F4B" w:rsidRPr="00CC5574" w:rsidTr="00194CBD">
        <w:tc>
          <w:tcPr>
            <w:tcW w:w="10188" w:type="dxa"/>
            <w:gridSpan w:val="3"/>
          </w:tcPr>
          <w:p w:rsidR="00012F4B" w:rsidRPr="00CC5574" w:rsidRDefault="00012F4B" w:rsidP="00BF4E6F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 4. Лицензирование ОП ВО </w:t>
            </w:r>
          </w:p>
        </w:tc>
      </w:tr>
      <w:tr w:rsidR="00012F4B" w:rsidRPr="00CC5574" w:rsidTr="00194CBD">
        <w:tc>
          <w:tcPr>
            <w:tcW w:w="6658" w:type="dxa"/>
          </w:tcPr>
          <w:p w:rsidR="00012F4B" w:rsidRPr="00CC5574" w:rsidRDefault="00012F4B" w:rsidP="00BF4E6F">
            <w:pPr>
              <w:pStyle w:val="a3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Продолжить работу с подразделениями по лицензированию ОП программ высшего образования уровень – магистратура по следующим УГНС: 09.00.00, 29.00.00, 38.00.00, 39.00.00, 43.00.00, 45.00.00, 49.00.00.  </w:t>
            </w:r>
          </w:p>
        </w:tc>
        <w:tc>
          <w:tcPr>
            <w:tcW w:w="1559" w:type="dxa"/>
          </w:tcPr>
          <w:p w:rsidR="00012F4B" w:rsidRPr="00CC5574" w:rsidRDefault="00012F4B" w:rsidP="00BF4E6F">
            <w:pPr>
              <w:pStyle w:val="a3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971" w:type="dxa"/>
          </w:tcPr>
          <w:p w:rsidR="00012F4B" w:rsidRPr="00CC5574" w:rsidRDefault="00012F4B" w:rsidP="00BF4E6F">
            <w:pPr>
              <w:pStyle w:val="a3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ОМК </w:t>
            </w:r>
          </w:p>
        </w:tc>
      </w:tr>
    </w:tbl>
    <w:p w:rsidR="00012F4B" w:rsidRDefault="00012F4B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140"/>
        <w:gridCol w:w="1419"/>
        <w:gridCol w:w="1843"/>
        <w:gridCol w:w="128"/>
      </w:tblGrid>
      <w:tr w:rsidR="00012F4B" w:rsidRPr="00CC5574" w:rsidTr="00A35AEA">
        <w:tc>
          <w:tcPr>
            <w:tcW w:w="10188" w:type="dxa"/>
            <w:gridSpan w:val="5"/>
          </w:tcPr>
          <w:p w:rsidR="00012F4B" w:rsidRPr="00CC5574" w:rsidRDefault="00012F4B" w:rsidP="00BF4E6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 5. Развитие технологий электронного  обучения (на базе </w:t>
            </w:r>
            <w:r w:rsidRPr="00CC557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MOODLE</w:t>
            </w:r>
            <w:r w:rsidRPr="00CC55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12F4B" w:rsidRPr="00CC5574" w:rsidTr="00A35AEA">
        <w:tc>
          <w:tcPr>
            <w:tcW w:w="6658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Профессорско-преподавательскому составу университета представить в «Системе электронной поддержки образовательных курсов» (</w:t>
            </w:r>
            <w:r w:rsidRPr="00CC5574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MOODLE</w:t>
            </w: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) рабочие программы дисциплин, рабочие программы практик и программы государственной итоговой аттестации</w:t>
            </w:r>
          </w:p>
        </w:tc>
        <w:tc>
          <w:tcPr>
            <w:tcW w:w="1559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971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Заведующие кафедрами, деканы факультетов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658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банка фондов оценочных средств в «Системе электронной поддержки образовательных курсов» (</w:t>
            </w:r>
            <w:r w:rsidRPr="00CC5574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MOODLE</w:t>
            </w: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Заведующие кафедрами, деканы факультетов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10060" w:type="dxa"/>
            <w:gridSpan w:val="4"/>
          </w:tcPr>
          <w:p w:rsidR="00012F4B" w:rsidRPr="00CC5574" w:rsidRDefault="00012F4B" w:rsidP="00BF4E6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 6. Повышение </w:t>
            </w:r>
            <w:r w:rsidRPr="00CC557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трудовой занятости выпускников</w:t>
            </w:r>
          </w:p>
        </w:tc>
      </w:tr>
      <w:tr w:rsidR="00012F4B" w:rsidRPr="00CC5574" w:rsidTr="00A35AEA">
        <w:trPr>
          <w:gridAfter w:val="1"/>
          <w:wAfter w:w="128" w:type="dxa"/>
          <w:trHeight w:val="950"/>
        </w:trPr>
        <w:tc>
          <w:tcPr>
            <w:tcW w:w="6658" w:type="dxa"/>
          </w:tcPr>
          <w:p w:rsidR="00012F4B" w:rsidRPr="00CC5574" w:rsidRDefault="00012F4B" w:rsidP="00BF4E6F">
            <w:pPr>
              <w:pStyle w:val="a3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базу данных обучающихся на заочном отделении с целью получения обратной связи и мониторинга трудоустройства</w:t>
            </w:r>
          </w:p>
        </w:tc>
        <w:tc>
          <w:tcPr>
            <w:tcW w:w="1559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Деканы факультетов, н</w:t>
            </w: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ОПТиПС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658" w:type="dxa"/>
          </w:tcPr>
          <w:p w:rsidR="00012F4B" w:rsidRPr="00CC5574" w:rsidRDefault="00012F4B" w:rsidP="00BF4E6F">
            <w:pPr>
              <w:pStyle w:val="a3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на факультетах и кафедрах базу данных выпускников – потенциальных работодателей</w:t>
            </w:r>
          </w:p>
        </w:tc>
        <w:tc>
          <w:tcPr>
            <w:tcW w:w="1559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Деканы факультетов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658" w:type="dxa"/>
          </w:tcPr>
          <w:p w:rsidR="00012F4B" w:rsidRPr="00CC5574" w:rsidRDefault="00012F4B" w:rsidP="00BF4E6F">
            <w:pPr>
              <w:pStyle w:val="a3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индивидуальные планы трудоустройства студентов особых категорий (дополнительные соглашения для обучающихся по целевым контрактам, индивидуальные планы для лиц с ОВЗ и инвалидов)</w:t>
            </w:r>
          </w:p>
        </w:tc>
        <w:tc>
          <w:tcPr>
            <w:tcW w:w="1559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Деканы факультетов, </w:t>
            </w:r>
          </w:p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ОПТиПС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658" w:type="dxa"/>
          </w:tcPr>
          <w:p w:rsidR="00012F4B" w:rsidRPr="00CC5574" w:rsidRDefault="00012F4B" w:rsidP="00BF4E6F">
            <w:pPr>
              <w:pStyle w:val="a3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Разработать краткосрочные программы дополнительного профессионального образования (повышения квалификации), в том числе с использованием дистанционных образовательных технологий для выпускников, испытывающих трудности в поиске работы (сироты, инвалиды, женщины, находящиеся в отпуске по уходу за ребенком и др.) с целью повышения их конкурентоспособности и получения ими дополнительных преимуществ в процессе трудоустройства</w:t>
            </w:r>
          </w:p>
        </w:tc>
        <w:tc>
          <w:tcPr>
            <w:tcW w:w="1559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Проректор по НО совместно с проректором по УР 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10060" w:type="dxa"/>
            <w:gridSpan w:val="4"/>
          </w:tcPr>
          <w:p w:rsidR="00012F4B" w:rsidRPr="00CC5574" w:rsidRDefault="00012F4B" w:rsidP="00BF4E6F">
            <w:pPr>
              <w:pStyle w:val="a3"/>
              <w:tabs>
                <w:tab w:val="left" w:pos="284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 7. Формирование электронного управления образовательными программами 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658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работу по  внедрению электронного портфолио</w:t>
            </w:r>
          </w:p>
        </w:tc>
        <w:tc>
          <w:tcPr>
            <w:tcW w:w="1559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УИ, проректор по УР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658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внедрение электронного документооборота с использованием ИС «Управление учебным процессом» («Деканат», «Учебные планы», «Рабочие программы дисциплин», «Нагрузка», «Расписание», «Диплом-мастер» и тд.).</w:t>
            </w:r>
          </w:p>
        </w:tc>
        <w:tc>
          <w:tcPr>
            <w:tcW w:w="1559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УИ, начальник УМУ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658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работу по внедрению электронного репозитария локальных нормативно-правовых документов (структуризация по разделам, наполнение и тд.)</w:t>
            </w:r>
          </w:p>
        </w:tc>
        <w:tc>
          <w:tcPr>
            <w:tcW w:w="1559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УИ, начальник ОМК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658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работу по внедрению электронного паспорта ОП</w:t>
            </w:r>
          </w:p>
        </w:tc>
        <w:tc>
          <w:tcPr>
            <w:tcW w:w="1559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УИ, проректор по УР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658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работу по внедрению баз данных: Практика, Кадры, Учебные аудитории, Материально-техническое обеспечение образовательного процесса и пр.</w:t>
            </w:r>
          </w:p>
        </w:tc>
        <w:tc>
          <w:tcPr>
            <w:tcW w:w="1559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УИ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10060" w:type="dxa"/>
            <w:gridSpan w:val="4"/>
            <w:shd w:val="clear" w:color="auto" w:fill="F2F2F2"/>
          </w:tcPr>
          <w:p w:rsidR="00012F4B" w:rsidRDefault="00012F4B" w:rsidP="00BF4E6F">
            <w:pPr>
              <w:pStyle w:val="10"/>
              <w:spacing w:after="0" w:line="240" w:lineRule="exact"/>
              <w:rPr>
                <w:b/>
                <w:i w:val="0"/>
                <w:sz w:val="28"/>
                <w:szCs w:val="28"/>
              </w:rPr>
            </w:pPr>
          </w:p>
          <w:p w:rsidR="00012F4B" w:rsidRPr="00CC5574" w:rsidRDefault="00012F4B" w:rsidP="00BF4E6F">
            <w:pPr>
              <w:pStyle w:val="10"/>
              <w:spacing w:after="0" w:line="240" w:lineRule="exact"/>
              <w:rPr>
                <w:b/>
                <w:i w:val="0"/>
                <w:sz w:val="28"/>
                <w:szCs w:val="28"/>
              </w:rPr>
            </w:pPr>
            <w:r w:rsidRPr="00CC5574">
              <w:rPr>
                <w:b/>
                <w:i w:val="0"/>
                <w:sz w:val="28"/>
                <w:szCs w:val="28"/>
              </w:rPr>
              <w:t>Направление 2. Создание условий для о</w:t>
            </w:r>
            <w:r w:rsidRPr="00CC5574">
              <w:rPr>
                <w:b/>
                <w:bCs/>
                <w:i w:val="0"/>
                <w:sz w:val="28"/>
                <w:szCs w:val="28"/>
              </w:rPr>
              <w:t>бучения инвалидов и лиц с ОВЗ</w:t>
            </w:r>
            <w:r w:rsidRPr="00CC5574">
              <w:rPr>
                <w:rStyle w:val="aa"/>
                <w:b/>
                <w:bCs/>
                <w:i w:val="0"/>
                <w:sz w:val="28"/>
                <w:szCs w:val="28"/>
              </w:rPr>
              <w:footnoteReference w:id="1"/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798" w:type="dxa"/>
            <w:gridSpan w:val="2"/>
            <w:shd w:val="clear" w:color="auto" w:fill="F2F2F2"/>
          </w:tcPr>
          <w:p w:rsidR="00012F4B" w:rsidRPr="00CC5574" w:rsidRDefault="00012F4B" w:rsidP="00BF4E6F">
            <w:pPr>
              <w:pStyle w:val="10"/>
              <w:spacing w:after="0" w:line="240" w:lineRule="exact"/>
              <w:jc w:val="both"/>
              <w:rPr>
                <w:b/>
                <w:i w:val="0"/>
                <w:sz w:val="24"/>
                <w:szCs w:val="24"/>
              </w:rPr>
            </w:pPr>
            <w:r w:rsidRPr="00CC5574">
              <w:rPr>
                <w:b/>
                <w:i w:val="0"/>
                <w:sz w:val="24"/>
                <w:szCs w:val="24"/>
              </w:rPr>
              <w:t>Задачи/подзадачи</w:t>
            </w:r>
          </w:p>
        </w:tc>
        <w:tc>
          <w:tcPr>
            <w:tcW w:w="1419" w:type="dxa"/>
            <w:shd w:val="clear" w:color="auto" w:fill="F2F2F2"/>
          </w:tcPr>
          <w:p w:rsidR="00012F4B" w:rsidRPr="00CC5574" w:rsidRDefault="00012F4B" w:rsidP="00BF4E6F">
            <w:pPr>
              <w:pStyle w:val="10"/>
              <w:spacing w:after="0" w:line="240" w:lineRule="exact"/>
              <w:rPr>
                <w:b/>
                <w:i w:val="0"/>
                <w:sz w:val="24"/>
                <w:szCs w:val="24"/>
              </w:rPr>
            </w:pPr>
            <w:r w:rsidRPr="00CC5574">
              <w:rPr>
                <w:b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F2F2F2"/>
          </w:tcPr>
          <w:p w:rsidR="00012F4B" w:rsidRPr="00CC5574" w:rsidRDefault="00012F4B" w:rsidP="00BF4E6F">
            <w:pPr>
              <w:pStyle w:val="10"/>
              <w:spacing w:after="0" w:line="240" w:lineRule="exact"/>
              <w:ind w:right="-104"/>
              <w:rPr>
                <w:b/>
                <w:i w:val="0"/>
                <w:sz w:val="24"/>
                <w:szCs w:val="24"/>
              </w:rPr>
            </w:pPr>
            <w:r w:rsidRPr="00CC5574">
              <w:rPr>
                <w:b/>
                <w:i w:val="0"/>
                <w:sz w:val="24"/>
                <w:szCs w:val="24"/>
              </w:rPr>
              <w:t>Ответственные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10060" w:type="dxa"/>
            <w:gridSpan w:val="4"/>
          </w:tcPr>
          <w:p w:rsidR="00012F4B" w:rsidRPr="00A75713" w:rsidRDefault="00012F4B" w:rsidP="00BF4E6F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713">
              <w:rPr>
                <w:rFonts w:ascii="Times New Roman" w:hAnsi="Times New Roman"/>
                <w:b/>
                <w:sz w:val="24"/>
                <w:szCs w:val="24"/>
              </w:rPr>
              <w:t xml:space="preserve">Задача 1 </w:t>
            </w:r>
            <w:r w:rsidRPr="00A75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Адаптация образовательных программ и учебно-методического обеспечения образовательного процесса для инвалидов и лиц с ОВЗ</w:t>
            </w:r>
          </w:p>
        </w:tc>
      </w:tr>
      <w:tr w:rsidR="00012F4B" w:rsidRPr="00CC5574" w:rsidTr="00A35AEA">
        <w:trPr>
          <w:gridAfter w:val="1"/>
          <w:wAfter w:w="128" w:type="dxa"/>
          <w:trHeight w:val="628"/>
        </w:trPr>
        <w:tc>
          <w:tcPr>
            <w:tcW w:w="6798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фондов оценочных средств, адаптированных для инвалидов и лиц с ОВЗ</w:t>
            </w:r>
          </w:p>
        </w:tc>
        <w:tc>
          <w:tcPr>
            <w:tcW w:w="1419" w:type="dxa"/>
          </w:tcPr>
          <w:p w:rsidR="00012F4B" w:rsidRPr="00CC5574" w:rsidRDefault="00012F4B" w:rsidP="00BF4E6F">
            <w:pPr>
              <w:tabs>
                <w:tab w:val="left" w:pos="0"/>
                <w:tab w:val="left" w:pos="42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Деканы факультетов,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УМУ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798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форм проведения текущей и итоговой аттестации для студентов-инвалидов с учетом индивидуальных психофизических особенностей</w:t>
            </w:r>
          </w:p>
        </w:tc>
        <w:tc>
          <w:tcPr>
            <w:tcW w:w="1419" w:type="dxa"/>
          </w:tcPr>
          <w:p w:rsidR="00012F4B" w:rsidRPr="00CC5574" w:rsidRDefault="00012F4B" w:rsidP="00BF4E6F">
            <w:pPr>
              <w:tabs>
                <w:tab w:val="left" w:pos="0"/>
                <w:tab w:val="left" w:pos="42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Деканы факультетов, н</w:t>
            </w: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УМУ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10060" w:type="dxa"/>
            <w:gridSpan w:val="4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 2. Кадровое обеспечение 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798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курсов повышения для тьюторов и ассистентов по работе с инвалидами и лицами с ОВЗ</w:t>
            </w:r>
          </w:p>
        </w:tc>
        <w:tc>
          <w:tcPr>
            <w:tcW w:w="1419" w:type="dxa"/>
          </w:tcPr>
          <w:p w:rsidR="00012F4B" w:rsidRPr="00CC5574" w:rsidRDefault="00012F4B" w:rsidP="00BF4E6F">
            <w:pPr>
              <w:tabs>
                <w:tab w:val="left" w:pos="0"/>
                <w:tab w:val="left" w:pos="42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31.12.2017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Проректор по НО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10060" w:type="dxa"/>
            <w:gridSpan w:val="4"/>
          </w:tcPr>
          <w:p w:rsidR="00012F4B" w:rsidRPr="00A75713" w:rsidRDefault="00012F4B" w:rsidP="00BF4E6F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exact"/>
              <w:ind w:right="2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 3. Материально-техническое обеспечение образовательного процесса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798" w:type="dxa"/>
            <w:gridSpan w:val="2"/>
          </w:tcPr>
          <w:p w:rsidR="00012F4B" w:rsidRPr="00A75713" w:rsidRDefault="00012F4B" w:rsidP="00BF4E6F">
            <w:pPr>
              <w:pStyle w:val="11"/>
              <w:shd w:val="clear" w:color="auto" w:fill="auto"/>
              <w:spacing w:before="0" w:line="240" w:lineRule="exact"/>
              <w:ind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71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открытых специальных технических и программных средств обучения инвалидов и ЛОВЗ в учебно-методических кабинетах, компьютерных классах, читальных залах ФБ</w:t>
            </w:r>
          </w:p>
        </w:tc>
        <w:tc>
          <w:tcPr>
            <w:tcW w:w="1419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УИ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798" w:type="dxa"/>
            <w:gridSpan w:val="2"/>
          </w:tcPr>
          <w:p w:rsidR="00012F4B" w:rsidRPr="00A75713" w:rsidRDefault="00012F4B" w:rsidP="00BF4E6F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7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реестра технических средств с учетом имеющихся категорий лиц с ОВЗ</w:t>
            </w:r>
          </w:p>
        </w:tc>
        <w:tc>
          <w:tcPr>
            <w:tcW w:w="1419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31.08.2017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УИ 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10060" w:type="dxa"/>
            <w:gridSpan w:val="4"/>
          </w:tcPr>
          <w:p w:rsidR="00012F4B" w:rsidRPr="00A75713" w:rsidRDefault="00012F4B" w:rsidP="00BF4E6F">
            <w:pPr>
              <w:pStyle w:val="11"/>
              <w:shd w:val="clear" w:color="auto" w:fill="auto"/>
              <w:tabs>
                <w:tab w:val="left" w:pos="289"/>
              </w:tabs>
              <w:spacing w:before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 4. Развитие доступности зданий университета и безопасного в них нахождения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798" w:type="dxa"/>
            <w:gridSpan w:val="2"/>
          </w:tcPr>
          <w:p w:rsidR="00012F4B" w:rsidRPr="00A75713" w:rsidRDefault="00012F4B" w:rsidP="00BF4E6F">
            <w:pPr>
              <w:pStyle w:val="11"/>
              <w:shd w:val="clear" w:color="auto" w:fill="auto"/>
              <w:tabs>
                <w:tab w:val="left" w:pos="567"/>
              </w:tabs>
              <w:spacing w:before="0" w:line="240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71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путей движения, установка средств информационно-навигационной поддержки,  оборудование лестниц и пандусов поручнями, контрастная окраска дверей и лестниц</w:t>
            </w:r>
          </w:p>
        </w:tc>
        <w:tc>
          <w:tcPr>
            <w:tcW w:w="1419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31.08.2017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Проректор по АХР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798" w:type="dxa"/>
            <w:gridSpan w:val="2"/>
          </w:tcPr>
          <w:p w:rsidR="00012F4B" w:rsidRPr="00A75713" w:rsidRDefault="00012F4B" w:rsidP="00BF4E6F">
            <w:pPr>
              <w:pStyle w:val="11"/>
              <w:shd w:val="clear" w:color="auto" w:fill="auto"/>
              <w:spacing w:before="0" w:line="240" w:lineRule="exact"/>
              <w:ind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71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специальных мест в аудиториях: увеличение размера зоны на одно место с учетом подъезда и разворота кресла-коляски, увеличение ширины прохода между рядами столов, замена двухместных столов на одноместные и тп.</w:t>
            </w:r>
          </w:p>
        </w:tc>
        <w:tc>
          <w:tcPr>
            <w:tcW w:w="1419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31.08.2017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Проректор по АХР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798" w:type="dxa"/>
            <w:gridSpan w:val="2"/>
          </w:tcPr>
          <w:p w:rsidR="00012F4B" w:rsidRPr="00A75713" w:rsidRDefault="00012F4B" w:rsidP="00BF4E6F">
            <w:pPr>
              <w:pStyle w:val="11"/>
              <w:shd w:val="clear" w:color="auto" w:fill="auto"/>
              <w:tabs>
                <w:tab w:val="left" w:pos="567"/>
              </w:tabs>
              <w:spacing w:before="0" w:line="240" w:lineRule="exact"/>
              <w:ind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71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санитарно-гигиенических помещений для студентов различных нозологий</w:t>
            </w:r>
          </w:p>
        </w:tc>
        <w:tc>
          <w:tcPr>
            <w:tcW w:w="1419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31.08.2017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Проректор по АХР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798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обучающихся инвалидов и лиц с ОВЗ электронными образовательными ресурсами в формах, адаптирован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к ограничениям их здоровья</w:t>
            </w:r>
            <w:r w:rsidRPr="00CC5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31.08.2017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ФБ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10060" w:type="dxa"/>
            <w:gridSpan w:val="4"/>
          </w:tcPr>
          <w:p w:rsidR="00012F4B" w:rsidRPr="00A75713" w:rsidRDefault="00012F4B" w:rsidP="00BF4E6F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 5. Организация образовательного процесса с использованием дистанционных образовательных технологий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798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системы дистанционного обучения студентов инвалидов и ЛОВЗ по ОП и внедрение технологий дистанционного обучения в учебный процесс </w:t>
            </w:r>
          </w:p>
        </w:tc>
        <w:tc>
          <w:tcPr>
            <w:tcW w:w="1419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31.08.2017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УИ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798" w:type="dxa"/>
            <w:gridSpan w:val="2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Разработать методические рекомендации преподавателям по созданию курсов в </w:t>
            </w:r>
            <w:r w:rsidRPr="00CC5574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MOODLE</w:t>
            </w: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лиц с ОВЗ различных нозологий, а также инструкции для студентов с ОВЗ различных нозологий по пользованию системой</w:t>
            </w:r>
          </w:p>
        </w:tc>
        <w:tc>
          <w:tcPr>
            <w:tcW w:w="1419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31.03.2017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УИ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10060" w:type="dxa"/>
            <w:gridSpan w:val="4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6. Совершенствование локальной нормативной документации</w:t>
            </w:r>
          </w:p>
        </w:tc>
      </w:tr>
      <w:tr w:rsidR="00012F4B" w:rsidRPr="00CC5574" w:rsidTr="00A35AEA">
        <w:trPr>
          <w:gridAfter w:val="1"/>
          <w:wAfter w:w="128" w:type="dxa"/>
        </w:trPr>
        <w:tc>
          <w:tcPr>
            <w:tcW w:w="6798" w:type="dxa"/>
            <w:gridSpan w:val="2"/>
          </w:tcPr>
          <w:p w:rsidR="00012F4B" w:rsidRPr="00A75713" w:rsidRDefault="00012F4B" w:rsidP="00BF4E6F">
            <w:pPr>
              <w:pStyle w:val="11"/>
              <w:shd w:val="clear" w:color="auto" w:fill="auto"/>
              <w:tabs>
                <w:tab w:val="left" w:pos="1321"/>
              </w:tabs>
              <w:spacing w:before="0" w:line="240" w:lineRule="exact"/>
              <w:ind w:right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Положения об обучении студентов-инвалидов и студентов с ограниченными возможностям здоровья </w:t>
            </w:r>
          </w:p>
        </w:tc>
        <w:tc>
          <w:tcPr>
            <w:tcW w:w="1419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843" w:type="dxa"/>
          </w:tcPr>
          <w:p w:rsidR="00012F4B" w:rsidRPr="00CC5574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7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ОМК</w:t>
            </w:r>
          </w:p>
        </w:tc>
      </w:tr>
    </w:tbl>
    <w:p w:rsidR="00012F4B" w:rsidRPr="00B62A50" w:rsidRDefault="00012F4B" w:rsidP="00537B3B">
      <w:pPr>
        <w:pStyle w:val="10"/>
        <w:spacing w:after="0" w:line="240" w:lineRule="auto"/>
        <w:jc w:val="left"/>
        <w:rPr>
          <w:rFonts w:ascii="Calibri" w:hAnsi="Calibri" w:cs="Courier New"/>
          <w:sz w:val="24"/>
          <w:szCs w:val="24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9"/>
        <w:gridCol w:w="1548"/>
        <w:gridCol w:w="1906"/>
      </w:tblGrid>
      <w:tr w:rsidR="00012F4B" w:rsidRPr="00A35AEA" w:rsidTr="00BF4E6F">
        <w:tc>
          <w:tcPr>
            <w:tcW w:w="10063" w:type="dxa"/>
            <w:gridSpan w:val="3"/>
            <w:shd w:val="clear" w:color="auto" w:fill="F2F2F2"/>
          </w:tcPr>
          <w:p w:rsidR="00012F4B" w:rsidRPr="00A35AEA" w:rsidRDefault="00012F4B" w:rsidP="00BF4E6F">
            <w:pPr>
              <w:pStyle w:val="10"/>
              <w:spacing w:after="0" w:line="240" w:lineRule="exact"/>
              <w:rPr>
                <w:b/>
                <w:i w:val="0"/>
                <w:sz w:val="28"/>
                <w:szCs w:val="28"/>
              </w:rPr>
            </w:pPr>
            <w:r w:rsidRPr="00A35AEA">
              <w:rPr>
                <w:b/>
                <w:i w:val="0"/>
                <w:sz w:val="28"/>
                <w:szCs w:val="28"/>
              </w:rPr>
              <w:t>Направление 3. Повышение качества подготовки обучающихся и обеспечение сохранности контингента</w:t>
            </w:r>
          </w:p>
        </w:tc>
      </w:tr>
      <w:tr w:rsidR="00012F4B" w:rsidRPr="00A35AEA" w:rsidTr="00BF4E6F">
        <w:tc>
          <w:tcPr>
            <w:tcW w:w="6799" w:type="dxa"/>
            <w:shd w:val="clear" w:color="auto" w:fill="F2F2F2"/>
          </w:tcPr>
          <w:p w:rsidR="00012F4B" w:rsidRPr="00A35AEA" w:rsidRDefault="00012F4B" w:rsidP="00BF4E6F">
            <w:pPr>
              <w:pStyle w:val="10"/>
              <w:spacing w:after="0" w:line="240" w:lineRule="exact"/>
              <w:jc w:val="both"/>
              <w:rPr>
                <w:b/>
                <w:i w:val="0"/>
                <w:sz w:val="24"/>
                <w:szCs w:val="24"/>
              </w:rPr>
            </w:pPr>
            <w:r w:rsidRPr="00A35AEA">
              <w:rPr>
                <w:b/>
                <w:i w:val="0"/>
                <w:sz w:val="24"/>
                <w:szCs w:val="24"/>
              </w:rPr>
              <w:t>Задачи/подзадачи</w:t>
            </w:r>
          </w:p>
        </w:tc>
        <w:tc>
          <w:tcPr>
            <w:tcW w:w="1559" w:type="dxa"/>
            <w:shd w:val="clear" w:color="auto" w:fill="F2F2F2"/>
          </w:tcPr>
          <w:p w:rsidR="00012F4B" w:rsidRPr="00A35AEA" w:rsidRDefault="00012F4B" w:rsidP="00BF4E6F">
            <w:pPr>
              <w:pStyle w:val="10"/>
              <w:spacing w:after="0" w:line="240" w:lineRule="exact"/>
              <w:rPr>
                <w:b/>
                <w:i w:val="0"/>
                <w:sz w:val="24"/>
                <w:szCs w:val="24"/>
              </w:rPr>
            </w:pPr>
            <w:r w:rsidRPr="00A35AEA">
              <w:rPr>
                <w:b/>
                <w:i w:val="0"/>
                <w:sz w:val="24"/>
                <w:szCs w:val="24"/>
              </w:rPr>
              <w:t>Сроки</w:t>
            </w:r>
          </w:p>
        </w:tc>
        <w:tc>
          <w:tcPr>
            <w:tcW w:w="1705" w:type="dxa"/>
            <w:shd w:val="clear" w:color="auto" w:fill="F2F2F2"/>
          </w:tcPr>
          <w:p w:rsidR="00012F4B" w:rsidRPr="00A35AEA" w:rsidRDefault="00012F4B" w:rsidP="00BF4E6F">
            <w:pPr>
              <w:pStyle w:val="10"/>
              <w:spacing w:after="0" w:line="240" w:lineRule="exact"/>
              <w:rPr>
                <w:b/>
                <w:i w:val="0"/>
                <w:sz w:val="24"/>
                <w:szCs w:val="24"/>
              </w:rPr>
            </w:pPr>
            <w:r w:rsidRPr="00A35AEA">
              <w:rPr>
                <w:b/>
                <w:i w:val="0"/>
                <w:sz w:val="24"/>
                <w:szCs w:val="24"/>
              </w:rPr>
              <w:t>Ответственные</w:t>
            </w:r>
          </w:p>
        </w:tc>
      </w:tr>
      <w:tr w:rsidR="00012F4B" w:rsidRPr="00A35AEA" w:rsidTr="00BF4E6F">
        <w:trPr>
          <w:trHeight w:val="271"/>
        </w:trPr>
        <w:tc>
          <w:tcPr>
            <w:tcW w:w="10063" w:type="dxa"/>
            <w:gridSpan w:val="3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1.  Проведение мероприятий по сохранению контингента обучающихся</w:t>
            </w:r>
          </w:p>
        </w:tc>
      </w:tr>
      <w:tr w:rsidR="00012F4B" w:rsidRPr="00A35AEA" w:rsidTr="00BF4E6F">
        <w:tc>
          <w:tcPr>
            <w:tcW w:w="6799" w:type="dxa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проведение анализа динамики потерь контингента по курсам обучения и образовательным программам, а также причин отчислений. </w:t>
            </w:r>
          </w:p>
        </w:tc>
        <w:tc>
          <w:tcPr>
            <w:tcW w:w="1559" w:type="dxa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705" w:type="dxa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УМУ, деканы факультетов.</w:t>
            </w:r>
          </w:p>
        </w:tc>
      </w:tr>
      <w:tr w:rsidR="00012F4B" w:rsidRPr="00A35AEA" w:rsidTr="00BF4E6F">
        <w:tc>
          <w:tcPr>
            <w:tcW w:w="6799" w:type="dxa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Разработать и предоставить планы по оптимизации работы с контингентом обучающихся на факультетах по ОП с процентом сохранности контингента ниже нормативных требований.</w:t>
            </w:r>
          </w:p>
        </w:tc>
        <w:tc>
          <w:tcPr>
            <w:tcW w:w="1559" w:type="dxa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705" w:type="dxa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>Деканы факультетов</w:t>
            </w:r>
          </w:p>
        </w:tc>
      </w:tr>
    </w:tbl>
    <w:p w:rsidR="00012F4B" w:rsidRDefault="00012F4B" w:rsidP="00B62A50">
      <w:pPr>
        <w:pStyle w:val="10"/>
        <w:spacing w:after="0" w:line="240" w:lineRule="auto"/>
        <w:ind w:left="720"/>
        <w:jc w:val="left"/>
        <w:rPr>
          <w:sz w:val="24"/>
          <w:szCs w:val="24"/>
        </w:rPr>
      </w:pPr>
    </w:p>
    <w:p w:rsidR="00012F4B" w:rsidRDefault="00012F4B" w:rsidP="00B62A50">
      <w:pPr>
        <w:pStyle w:val="10"/>
        <w:spacing w:after="0" w:line="240" w:lineRule="auto"/>
        <w:ind w:left="720"/>
        <w:jc w:val="left"/>
        <w:rPr>
          <w:sz w:val="24"/>
          <w:szCs w:val="24"/>
        </w:rPr>
      </w:pPr>
    </w:p>
    <w:p w:rsidR="00012F4B" w:rsidRPr="00A35AEA" w:rsidRDefault="00012F4B" w:rsidP="00B62A50">
      <w:pPr>
        <w:pStyle w:val="10"/>
        <w:spacing w:after="0" w:line="240" w:lineRule="auto"/>
        <w:ind w:left="720"/>
        <w:jc w:val="left"/>
        <w:rPr>
          <w:sz w:val="24"/>
          <w:szCs w:val="24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8"/>
        <w:gridCol w:w="108"/>
        <w:gridCol w:w="1441"/>
        <w:gridCol w:w="114"/>
        <w:gridCol w:w="1792"/>
      </w:tblGrid>
      <w:tr w:rsidR="00012F4B" w:rsidRPr="00A35AEA" w:rsidTr="00BF4E6F">
        <w:tc>
          <w:tcPr>
            <w:tcW w:w="10063" w:type="dxa"/>
            <w:gridSpan w:val="5"/>
            <w:shd w:val="clear" w:color="auto" w:fill="F2F2F2"/>
          </w:tcPr>
          <w:p w:rsidR="00012F4B" w:rsidRPr="00A35AEA" w:rsidRDefault="00012F4B" w:rsidP="00BF4E6F">
            <w:pPr>
              <w:pStyle w:val="10"/>
              <w:spacing w:after="0" w:line="240" w:lineRule="exact"/>
              <w:rPr>
                <w:b/>
                <w:i w:val="0"/>
                <w:sz w:val="28"/>
                <w:szCs w:val="28"/>
              </w:rPr>
            </w:pPr>
            <w:r w:rsidRPr="00A35AEA">
              <w:rPr>
                <w:b/>
                <w:i w:val="0"/>
                <w:sz w:val="28"/>
                <w:szCs w:val="28"/>
              </w:rPr>
              <w:t>Направление 4.  Совершенствование кадрового обеспечения</w:t>
            </w:r>
          </w:p>
        </w:tc>
      </w:tr>
      <w:tr w:rsidR="00012F4B" w:rsidRPr="00A35AEA" w:rsidTr="00A35AEA">
        <w:tc>
          <w:tcPr>
            <w:tcW w:w="6608" w:type="dxa"/>
            <w:shd w:val="clear" w:color="auto" w:fill="F2F2F2"/>
          </w:tcPr>
          <w:p w:rsidR="00012F4B" w:rsidRPr="00A35AEA" w:rsidRDefault="00012F4B" w:rsidP="00BF4E6F">
            <w:pPr>
              <w:pStyle w:val="10"/>
              <w:spacing w:after="0" w:line="240" w:lineRule="exact"/>
              <w:rPr>
                <w:b/>
                <w:i w:val="0"/>
                <w:sz w:val="24"/>
                <w:szCs w:val="24"/>
              </w:rPr>
            </w:pPr>
            <w:r w:rsidRPr="00A35AEA">
              <w:rPr>
                <w:b/>
                <w:i w:val="0"/>
                <w:sz w:val="24"/>
                <w:szCs w:val="24"/>
              </w:rPr>
              <w:t>Задачи/подзадачи</w:t>
            </w:r>
          </w:p>
        </w:tc>
        <w:tc>
          <w:tcPr>
            <w:tcW w:w="1549" w:type="dxa"/>
            <w:gridSpan w:val="2"/>
            <w:shd w:val="clear" w:color="auto" w:fill="F2F2F2"/>
          </w:tcPr>
          <w:p w:rsidR="00012F4B" w:rsidRPr="00A35AEA" w:rsidRDefault="00012F4B" w:rsidP="00BF4E6F">
            <w:pPr>
              <w:pStyle w:val="10"/>
              <w:spacing w:after="0" w:line="240" w:lineRule="exact"/>
              <w:rPr>
                <w:b/>
                <w:i w:val="0"/>
                <w:sz w:val="24"/>
                <w:szCs w:val="24"/>
              </w:rPr>
            </w:pPr>
            <w:r w:rsidRPr="00A35AEA">
              <w:rPr>
                <w:b/>
                <w:i w:val="0"/>
                <w:sz w:val="24"/>
                <w:szCs w:val="24"/>
              </w:rPr>
              <w:t>Сроки</w:t>
            </w:r>
          </w:p>
        </w:tc>
        <w:tc>
          <w:tcPr>
            <w:tcW w:w="1906" w:type="dxa"/>
            <w:gridSpan w:val="2"/>
            <w:shd w:val="clear" w:color="auto" w:fill="F2F2F2"/>
          </w:tcPr>
          <w:p w:rsidR="00012F4B" w:rsidRPr="00A35AEA" w:rsidRDefault="00012F4B" w:rsidP="00BF4E6F">
            <w:pPr>
              <w:pStyle w:val="10"/>
              <w:spacing w:after="0" w:line="240" w:lineRule="exact"/>
              <w:rPr>
                <w:b/>
                <w:i w:val="0"/>
                <w:sz w:val="24"/>
                <w:szCs w:val="24"/>
              </w:rPr>
            </w:pPr>
            <w:r w:rsidRPr="00A35AEA">
              <w:rPr>
                <w:b/>
                <w:i w:val="0"/>
                <w:sz w:val="24"/>
                <w:szCs w:val="24"/>
              </w:rPr>
              <w:t>Ответственные</w:t>
            </w:r>
          </w:p>
        </w:tc>
      </w:tr>
      <w:tr w:rsidR="00012F4B" w:rsidRPr="00A35AEA" w:rsidTr="00BF4E6F">
        <w:trPr>
          <w:trHeight w:val="241"/>
        </w:trPr>
        <w:tc>
          <w:tcPr>
            <w:tcW w:w="10063" w:type="dxa"/>
            <w:gridSpan w:val="5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1. Повышение квалификации ППС</w:t>
            </w:r>
          </w:p>
        </w:tc>
      </w:tr>
      <w:tr w:rsidR="00012F4B" w:rsidRPr="00A35AEA" w:rsidTr="00A35AEA">
        <w:tc>
          <w:tcPr>
            <w:tcW w:w="6608" w:type="dxa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Представить результаты аудита соответствия базового образования ППС преподаваемым дисциплинам и выстроить повышение квалификации по выявленным несоответствиям </w:t>
            </w:r>
          </w:p>
        </w:tc>
        <w:tc>
          <w:tcPr>
            <w:tcW w:w="1549" w:type="dxa"/>
            <w:gridSpan w:val="2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906" w:type="dxa"/>
            <w:gridSpan w:val="2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ОМК</w:t>
            </w:r>
          </w:p>
        </w:tc>
      </w:tr>
      <w:tr w:rsidR="00012F4B" w:rsidRPr="00A35AEA" w:rsidTr="00A35AEA">
        <w:tc>
          <w:tcPr>
            <w:tcW w:w="6608" w:type="dxa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курсов ПК по разработке ФОС</w:t>
            </w:r>
          </w:p>
        </w:tc>
        <w:tc>
          <w:tcPr>
            <w:tcW w:w="1549" w:type="dxa"/>
            <w:gridSpan w:val="2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906" w:type="dxa"/>
            <w:gridSpan w:val="2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>Проректор по НО</w:t>
            </w:r>
          </w:p>
        </w:tc>
      </w:tr>
      <w:tr w:rsidR="00012F4B" w:rsidRPr="00A35AEA" w:rsidTr="00A35AEA">
        <w:tc>
          <w:tcPr>
            <w:tcW w:w="6608" w:type="dxa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курсов ПК по разработке электронных учебных изданий</w:t>
            </w:r>
          </w:p>
        </w:tc>
        <w:tc>
          <w:tcPr>
            <w:tcW w:w="1549" w:type="dxa"/>
            <w:gridSpan w:val="2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>До 30.06.2017</w:t>
            </w:r>
          </w:p>
        </w:tc>
        <w:tc>
          <w:tcPr>
            <w:tcW w:w="1906" w:type="dxa"/>
            <w:gridSpan w:val="2"/>
          </w:tcPr>
          <w:p w:rsidR="00012F4B" w:rsidRPr="00A35AEA" w:rsidRDefault="00012F4B" w:rsidP="00BF4E6F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35AEA">
              <w:rPr>
                <w:rFonts w:ascii="Times New Roman" w:hAnsi="Times New Roman"/>
                <w:sz w:val="24"/>
                <w:szCs w:val="24"/>
                <w:lang w:eastAsia="ru-RU"/>
              </w:rPr>
              <w:t>Проректор по НО</w:t>
            </w:r>
          </w:p>
        </w:tc>
      </w:tr>
      <w:tr w:rsidR="00012F4B" w:rsidRPr="00A35AEA" w:rsidTr="00BF4E6F">
        <w:trPr>
          <w:trHeight w:val="343"/>
        </w:trPr>
        <w:tc>
          <w:tcPr>
            <w:tcW w:w="10063" w:type="dxa"/>
            <w:gridSpan w:val="5"/>
          </w:tcPr>
          <w:p w:rsidR="00012F4B" w:rsidRPr="00A35AEA" w:rsidRDefault="00012F4B" w:rsidP="00BF4E6F">
            <w:pPr>
              <w:pStyle w:val="10"/>
              <w:spacing w:after="0" w:line="240" w:lineRule="exact"/>
              <w:jc w:val="left"/>
              <w:rPr>
                <w:b/>
                <w:i w:val="0"/>
                <w:sz w:val="24"/>
                <w:szCs w:val="24"/>
              </w:rPr>
            </w:pPr>
            <w:r w:rsidRPr="00A35AEA">
              <w:rPr>
                <w:b/>
                <w:i w:val="0"/>
                <w:sz w:val="24"/>
                <w:szCs w:val="24"/>
              </w:rPr>
              <w:t>Задача 2. Переход на эффективный контракт ППС</w:t>
            </w:r>
          </w:p>
        </w:tc>
      </w:tr>
      <w:tr w:rsidR="00012F4B" w:rsidRPr="00A35AEA" w:rsidTr="00CC5574">
        <w:tc>
          <w:tcPr>
            <w:tcW w:w="6716" w:type="dxa"/>
            <w:gridSpan w:val="2"/>
          </w:tcPr>
          <w:p w:rsidR="00012F4B" w:rsidRPr="00A35AEA" w:rsidRDefault="00012F4B" w:rsidP="00BF4E6F">
            <w:pPr>
              <w:pStyle w:val="10"/>
              <w:spacing w:after="0" w:line="240" w:lineRule="exact"/>
              <w:jc w:val="left"/>
              <w:rPr>
                <w:i w:val="0"/>
                <w:sz w:val="24"/>
                <w:szCs w:val="24"/>
              </w:rPr>
            </w:pPr>
            <w:r w:rsidRPr="00A35AEA">
              <w:rPr>
                <w:i w:val="0"/>
                <w:sz w:val="24"/>
                <w:szCs w:val="24"/>
              </w:rPr>
              <w:t>Провести обсуждение и представить модель эффективного контракта</w:t>
            </w:r>
          </w:p>
        </w:tc>
        <w:tc>
          <w:tcPr>
            <w:tcW w:w="1555" w:type="dxa"/>
            <w:gridSpan w:val="2"/>
          </w:tcPr>
          <w:p w:rsidR="00012F4B" w:rsidRPr="00A35AEA" w:rsidRDefault="00012F4B" w:rsidP="00BF4E6F">
            <w:pPr>
              <w:pStyle w:val="10"/>
              <w:spacing w:after="0" w:line="240" w:lineRule="exact"/>
              <w:jc w:val="left"/>
              <w:rPr>
                <w:i w:val="0"/>
                <w:sz w:val="24"/>
                <w:szCs w:val="24"/>
              </w:rPr>
            </w:pPr>
            <w:r w:rsidRPr="00A35AEA">
              <w:rPr>
                <w:i w:val="0"/>
                <w:sz w:val="24"/>
                <w:szCs w:val="24"/>
              </w:rPr>
              <w:t>До 15.12.2016</w:t>
            </w:r>
          </w:p>
        </w:tc>
        <w:tc>
          <w:tcPr>
            <w:tcW w:w="1792" w:type="dxa"/>
          </w:tcPr>
          <w:p w:rsidR="00012F4B" w:rsidRPr="00A35AEA" w:rsidRDefault="00012F4B" w:rsidP="00BF4E6F">
            <w:pPr>
              <w:pStyle w:val="10"/>
              <w:spacing w:after="0" w:line="240" w:lineRule="exact"/>
              <w:jc w:val="both"/>
              <w:rPr>
                <w:i w:val="0"/>
                <w:sz w:val="24"/>
                <w:szCs w:val="24"/>
              </w:rPr>
            </w:pPr>
            <w:r w:rsidRPr="00A35AEA">
              <w:rPr>
                <w:i w:val="0"/>
                <w:sz w:val="24"/>
                <w:szCs w:val="24"/>
              </w:rPr>
              <w:t>Проректор по УР</w:t>
            </w:r>
          </w:p>
        </w:tc>
      </w:tr>
      <w:tr w:rsidR="00012F4B" w:rsidRPr="00A35AEA" w:rsidTr="00BF4E6F">
        <w:tc>
          <w:tcPr>
            <w:tcW w:w="10063" w:type="dxa"/>
            <w:gridSpan w:val="5"/>
          </w:tcPr>
          <w:p w:rsidR="00012F4B" w:rsidRPr="00A35AEA" w:rsidRDefault="00012F4B" w:rsidP="00BF4E6F">
            <w:pPr>
              <w:pStyle w:val="10"/>
              <w:spacing w:after="0" w:line="240" w:lineRule="exact"/>
              <w:jc w:val="both"/>
              <w:rPr>
                <w:b/>
                <w:i w:val="0"/>
                <w:sz w:val="24"/>
                <w:szCs w:val="24"/>
              </w:rPr>
            </w:pPr>
            <w:r w:rsidRPr="00A35AEA">
              <w:rPr>
                <w:b/>
                <w:i w:val="0"/>
                <w:sz w:val="24"/>
                <w:szCs w:val="24"/>
              </w:rPr>
              <w:t>Задача 3. Совершенствование локальной документации, регламентирующей деятельность ППС</w:t>
            </w:r>
          </w:p>
        </w:tc>
      </w:tr>
      <w:tr w:rsidR="00012F4B" w:rsidRPr="00A35AEA" w:rsidTr="00CC5574">
        <w:tc>
          <w:tcPr>
            <w:tcW w:w="6716" w:type="dxa"/>
            <w:gridSpan w:val="2"/>
          </w:tcPr>
          <w:p w:rsidR="00012F4B" w:rsidRPr="00A35AEA" w:rsidRDefault="00012F4B" w:rsidP="00BF4E6F">
            <w:pPr>
              <w:pStyle w:val="10"/>
              <w:spacing w:after="0" w:line="240" w:lineRule="exact"/>
              <w:jc w:val="both"/>
              <w:rPr>
                <w:sz w:val="24"/>
                <w:szCs w:val="24"/>
              </w:rPr>
            </w:pPr>
            <w:r w:rsidRPr="00A35AEA">
              <w:rPr>
                <w:i w:val="0"/>
                <w:sz w:val="24"/>
                <w:szCs w:val="24"/>
              </w:rPr>
              <w:t>Внести дополнения и изменения в должностные инструкции ППС в соответствии эффективным контрактом, профессиональным стандартами ППС</w:t>
            </w:r>
          </w:p>
        </w:tc>
        <w:tc>
          <w:tcPr>
            <w:tcW w:w="1555" w:type="dxa"/>
            <w:gridSpan w:val="2"/>
          </w:tcPr>
          <w:p w:rsidR="00012F4B" w:rsidRPr="00A35AEA" w:rsidRDefault="00012F4B" w:rsidP="00BF4E6F">
            <w:pPr>
              <w:pStyle w:val="10"/>
              <w:spacing w:after="0" w:line="240" w:lineRule="exact"/>
              <w:jc w:val="both"/>
              <w:rPr>
                <w:i w:val="0"/>
                <w:sz w:val="24"/>
                <w:szCs w:val="24"/>
              </w:rPr>
            </w:pPr>
            <w:r w:rsidRPr="00A35AEA">
              <w:rPr>
                <w:i w:val="0"/>
                <w:sz w:val="24"/>
                <w:szCs w:val="24"/>
              </w:rPr>
              <w:t>До 31.08.2017</w:t>
            </w:r>
          </w:p>
        </w:tc>
        <w:tc>
          <w:tcPr>
            <w:tcW w:w="1792" w:type="dxa"/>
          </w:tcPr>
          <w:p w:rsidR="00012F4B" w:rsidRPr="00A35AEA" w:rsidRDefault="00012F4B" w:rsidP="00BF4E6F">
            <w:pPr>
              <w:pStyle w:val="10"/>
              <w:spacing w:after="0" w:line="240" w:lineRule="exact"/>
              <w:jc w:val="both"/>
              <w:rPr>
                <w:i w:val="0"/>
                <w:sz w:val="24"/>
                <w:szCs w:val="24"/>
              </w:rPr>
            </w:pPr>
            <w:r w:rsidRPr="00A35AEA">
              <w:rPr>
                <w:i w:val="0"/>
                <w:sz w:val="24"/>
                <w:szCs w:val="24"/>
              </w:rPr>
              <w:t>Начальник УК, проректор по УР</w:t>
            </w:r>
          </w:p>
        </w:tc>
      </w:tr>
    </w:tbl>
    <w:p w:rsidR="00012F4B" w:rsidRPr="00A35AEA" w:rsidRDefault="00012F4B" w:rsidP="00CC5574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012F4B" w:rsidRPr="00A35AEA" w:rsidRDefault="00012F4B" w:rsidP="00CC5574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012F4B" w:rsidRPr="00A35AEA" w:rsidRDefault="00012F4B" w:rsidP="00CC5574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012F4B" w:rsidRPr="00A35AEA" w:rsidRDefault="00012F4B" w:rsidP="00CC5574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012F4B" w:rsidRPr="00A35AEA" w:rsidRDefault="00012F4B" w:rsidP="00CC5574">
      <w:pPr>
        <w:pStyle w:val="a3"/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A35AEA">
        <w:rPr>
          <w:rFonts w:ascii="Times New Roman" w:hAnsi="Times New Roman"/>
          <w:b/>
          <w:sz w:val="24"/>
          <w:szCs w:val="24"/>
        </w:rPr>
        <w:t xml:space="preserve">Контроль за выполнением решения возложить </w:t>
      </w:r>
    </w:p>
    <w:p w:rsidR="00012F4B" w:rsidRPr="00A35AEA" w:rsidRDefault="00012F4B" w:rsidP="00CC5574">
      <w:pPr>
        <w:pStyle w:val="a3"/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A35AEA">
        <w:rPr>
          <w:rFonts w:ascii="Times New Roman" w:hAnsi="Times New Roman"/>
          <w:b/>
          <w:sz w:val="24"/>
          <w:szCs w:val="24"/>
        </w:rPr>
        <w:t>на  проректора по учебной работе К.Б. Егорова</w:t>
      </w:r>
    </w:p>
    <w:p w:rsidR="00012F4B" w:rsidRPr="00A35AEA" w:rsidRDefault="00012F4B" w:rsidP="00CC5574">
      <w:pPr>
        <w:pStyle w:val="a3"/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A35AEA">
        <w:rPr>
          <w:rFonts w:ascii="Times New Roman" w:hAnsi="Times New Roman"/>
          <w:b/>
          <w:sz w:val="24"/>
          <w:szCs w:val="24"/>
        </w:rPr>
        <w:t>Срок контроля – октябрь 2017 г.</w:t>
      </w:r>
    </w:p>
    <w:p w:rsidR="00012F4B" w:rsidRPr="00A35AEA" w:rsidRDefault="00012F4B" w:rsidP="00537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12F4B" w:rsidRPr="00A35AEA" w:rsidSect="00155C48">
      <w:footerReference w:type="default" r:id="rId8"/>
      <w:pgSz w:w="11906" w:h="16838"/>
      <w:pgMar w:top="851" w:right="566" w:bottom="851" w:left="1418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EB" w:rsidRDefault="007853EB" w:rsidP="00537B3B">
      <w:pPr>
        <w:spacing w:after="0" w:line="240" w:lineRule="auto"/>
      </w:pPr>
      <w:r>
        <w:separator/>
      </w:r>
    </w:p>
  </w:endnote>
  <w:endnote w:type="continuationSeparator" w:id="0">
    <w:p w:rsidR="007853EB" w:rsidRDefault="007853EB" w:rsidP="0053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4B" w:rsidRDefault="007853E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0B8C">
      <w:rPr>
        <w:noProof/>
      </w:rPr>
      <w:t>1</w:t>
    </w:r>
    <w:r>
      <w:rPr>
        <w:noProof/>
      </w:rPr>
      <w:fldChar w:fldCharType="end"/>
    </w:r>
  </w:p>
  <w:p w:rsidR="00012F4B" w:rsidRDefault="00012F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EB" w:rsidRDefault="007853EB" w:rsidP="00537B3B">
      <w:pPr>
        <w:spacing w:after="0" w:line="240" w:lineRule="auto"/>
      </w:pPr>
      <w:r>
        <w:separator/>
      </w:r>
    </w:p>
  </w:footnote>
  <w:footnote w:type="continuationSeparator" w:id="0">
    <w:p w:rsidR="007853EB" w:rsidRDefault="007853EB" w:rsidP="00537B3B">
      <w:pPr>
        <w:spacing w:after="0" w:line="240" w:lineRule="auto"/>
      </w:pPr>
      <w:r>
        <w:continuationSeparator/>
      </w:r>
    </w:p>
  </w:footnote>
  <w:footnote w:id="1">
    <w:p w:rsidR="00012F4B" w:rsidRDefault="00012F4B" w:rsidP="00537B3B">
      <w:pPr>
        <w:pStyle w:val="a7"/>
        <w:spacing w:after="0" w:line="240" w:lineRule="exact"/>
        <w:ind w:firstLine="0"/>
      </w:pPr>
      <w:r>
        <w:rPr>
          <w:rStyle w:val="aa"/>
        </w:rPr>
        <w:footnoteRef/>
      </w:r>
      <w:r w:rsidRPr="003C518A">
        <w:rPr>
          <w:rFonts w:ascii="Calibri" w:hAnsi="Calibri"/>
          <w:lang w:val="ru-RU"/>
        </w:rPr>
        <w:t xml:space="preserve">Задачи определены следующими </w:t>
      </w:r>
      <w:r>
        <w:rPr>
          <w:rFonts w:ascii="Calibri" w:hAnsi="Calibri"/>
          <w:lang w:val="ru-RU"/>
        </w:rPr>
        <w:t>документами ПГГПУ</w:t>
      </w:r>
      <w:r w:rsidRPr="003C518A">
        <w:rPr>
          <w:rFonts w:ascii="Calibri" w:hAnsi="Calibri"/>
          <w:lang w:val="ru-RU"/>
        </w:rPr>
        <w:t xml:space="preserve">: </w:t>
      </w:r>
      <w:r w:rsidRPr="003C518A">
        <w:rPr>
          <w:rFonts w:ascii="Calibri" w:hAnsi="Calibri" w:cs="Courier New"/>
          <w:bCs/>
          <w:lang w:val="ru-RU"/>
        </w:rPr>
        <w:t xml:space="preserve">«Концепция и </w:t>
      </w:r>
      <w:r w:rsidRPr="003C518A">
        <w:rPr>
          <w:rFonts w:ascii="Calibri" w:hAnsi="Calibri" w:cs="Calibri"/>
          <w:lang w:val="ru-RU"/>
        </w:rPr>
        <w:t xml:space="preserve">План комплексных мероприятий «Развитие инклюзивного профессионального образования в ПГГПУ», «План мероприятий («дорожной карты») ПГГПУ </w:t>
      </w:r>
      <w:r w:rsidRPr="003C518A">
        <w:rPr>
          <w:rFonts w:ascii="Calibri" w:hAnsi="Calibri"/>
          <w:lang w:val="ru-RU"/>
        </w:rPr>
        <w:t>по повышению значений показателей доступности для инвалидов объектов и предоставляемых на них услуг в сфере образования</w:t>
      </w:r>
      <w:r>
        <w:rPr>
          <w:rFonts w:ascii="Calibri" w:hAnsi="Calibri"/>
          <w:sz w:val="22"/>
          <w:szCs w:val="22"/>
          <w:lang w:val="ru-RU"/>
        </w:rP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04F0"/>
    <w:multiLevelType w:val="hybridMultilevel"/>
    <w:tmpl w:val="77C679E2"/>
    <w:lvl w:ilvl="0" w:tplc="4E3255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D2FB1"/>
    <w:multiLevelType w:val="hybridMultilevel"/>
    <w:tmpl w:val="D13EF30E"/>
    <w:lvl w:ilvl="0" w:tplc="E2DA6D8A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59C5937"/>
    <w:multiLevelType w:val="hybridMultilevel"/>
    <w:tmpl w:val="2D8A9528"/>
    <w:lvl w:ilvl="0" w:tplc="A22ABE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30547E"/>
    <w:multiLevelType w:val="hybridMultilevel"/>
    <w:tmpl w:val="76700BD4"/>
    <w:lvl w:ilvl="0" w:tplc="402896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C4574F"/>
    <w:multiLevelType w:val="hybridMultilevel"/>
    <w:tmpl w:val="79B0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D40111"/>
    <w:multiLevelType w:val="hybridMultilevel"/>
    <w:tmpl w:val="C3CCEB9E"/>
    <w:lvl w:ilvl="0" w:tplc="AB88F1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B9509D5"/>
    <w:multiLevelType w:val="hybridMultilevel"/>
    <w:tmpl w:val="BCBE3BC8"/>
    <w:lvl w:ilvl="0" w:tplc="C9AE9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6BB2C6D"/>
    <w:multiLevelType w:val="hybridMultilevel"/>
    <w:tmpl w:val="7C58C54C"/>
    <w:lvl w:ilvl="0" w:tplc="7FAA0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3B"/>
    <w:rsid w:val="00012F4B"/>
    <w:rsid w:val="001151E4"/>
    <w:rsid w:val="00155C48"/>
    <w:rsid w:val="00166A12"/>
    <w:rsid w:val="00194CBD"/>
    <w:rsid w:val="00213426"/>
    <w:rsid w:val="00233521"/>
    <w:rsid w:val="002D24C7"/>
    <w:rsid w:val="003C518A"/>
    <w:rsid w:val="003E07E1"/>
    <w:rsid w:val="00476BDA"/>
    <w:rsid w:val="00537B3B"/>
    <w:rsid w:val="00580791"/>
    <w:rsid w:val="007853EB"/>
    <w:rsid w:val="00881A7E"/>
    <w:rsid w:val="008C25AE"/>
    <w:rsid w:val="00927BB1"/>
    <w:rsid w:val="009E21C5"/>
    <w:rsid w:val="00A35AEA"/>
    <w:rsid w:val="00A75713"/>
    <w:rsid w:val="00A7797F"/>
    <w:rsid w:val="00AD64A2"/>
    <w:rsid w:val="00B33FA9"/>
    <w:rsid w:val="00B62A50"/>
    <w:rsid w:val="00BA2421"/>
    <w:rsid w:val="00BF4E6F"/>
    <w:rsid w:val="00CC5574"/>
    <w:rsid w:val="00D64BBF"/>
    <w:rsid w:val="00D90B8C"/>
    <w:rsid w:val="00DE2D83"/>
    <w:rsid w:val="00DF101E"/>
    <w:rsid w:val="00ED3F2E"/>
    <w:rsid w:val="00EE573C"/>
    <w:rsid w:val="00EE5E62"/>
    <w:rsid w:val="00E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5348A1-75C9-4DC8-9880-B8800CBF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37B3B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37B3B"/>
    <w:pPr>
      <w:ind w:left="720"/>
      <w:contextualSpacing/>
    </w:pPr>
  </w:style>
  <w:style w:type="paragraph" w:styleId="a3">
    <w:name w:val="List Paragraph"/>
    <w:basedOn w:val="a"/>
    <w:uiPriority w:val="99"/>
    <w:qFormat/>
    <w:rsid w:val="00537B3B"/>
    <w:pPr>
      <w:ind w:left="720"/>
      <w:contextualSpacing/>
    </w:pPr>
  </w:style>
  <w:style w:type="character" w:customStyle="1" w:styleId="a4">
    <w:name w:val="Основной текст + Курсив"/>
    <w:uiPriority w:val="99"/>
    <w:rsid w:val="00537B3B"/>
    <w:rPr>
      <w:rFonts w:ascii="Times New Roman" w:hAnsi="Times New Roman"/>
      <w:i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styleId="a5">
    <w:name w:val="footer"/>
    <w:basedOn w:val="a"/>
    <w:link w:val="a6"/>
    <w:uiPriority w:val="99"/>
    <w:rsid w:val="00537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37B3B"/>
    <w:rPr>
      <w:rFonts w:ascii="Calibri" w:hAnsi="Calibri" w:cs="Times New Roman"/>
    </w:rPr>
  </w:style>
  <w:style w:type="paragraph" w:customStyle="1" w:styleId="10">
    <w:name w:val="Заголовок1"/>
    <w:uiPriority w:val="99"/>
    <w:rsid w:val="00537B3B"/>
    <w:pPr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/>
      <w:i/>
      <w:iCs/>
      <w:color w:val="000000"/>
      <w:sz w:val="26"/>
      <w:szCs w:val="26"/>
    </w:rPr>
  </w:style>
  <w:style w:type="paragraph" w:styleId="a7">
    <w:name w:val="footnote text"/>
    <w:basedOn w:val="a"/>
    <w:link w:val="a8"/>
    <w:uiPriority w:val="99"/>
    <w:semiHidden/>
    <w:rsid w:val="00537B3B"/>
    <w:pPr>
      <w:autoSpaceDE w:val="0"/>
      <w:autoSpaceDN w:val="0"/>
      <w:spacing w:after="120" w:line="288" w:lineRule="auto"/>
      <w:ind w:firstLine="567"/>
      <w:jc w:val="both"/>
    </w:pPr>
    <w:rPr>
      <w:rFonts w:ascii="Times New Roman" w:hAnsi="Times New Roman"/>
      <w:w w:val="103"/>
      <w:sz w:val="20"/>
      <w:szCs w:val="20"/>
      <w:lang w:val="en-US"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537B3B"/>
    <w:rPr>
      <w:rFonts w:ascii="Times New Roman" w:hAnsi="Times New Roman" w:cs="Times New Roman"/>
      <w:w w:val="103"/>
      <w:sz w:val="20"/>
      <w:szCs w:val="20"/>
      <w:lang w:val="en-US" w:eastAsia="ru-RU"/>
    </w:rPr>
  </w:style>
  <w:style w:type="table" w:styleId="a9">
    <w:name w:val="Table Grid"/>
    <w:basedOn w:val="a1"/>
    <w:uiPriority w:val="99"/>
    <w:rsid w:val="00537B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uiPriority w:val="99"/>
    <w:rsid w:val="00537B3B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537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locked/>
    <w:rsid w:val="00537B3B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537B3B"/>
    <w:pPr>
      <w:widowControl w:val="0"/>
      <w:shd w:val="clear" w:color="auto" w:fill="FFFFFF"/>
      <w:spacing w:before="9000" w:after="0" w:line="240" w:lineRule="atLeast"/>
      <w:jc w:val="center"/>
    </w:pPr>
    <w:rPr>
      <w:rFonts w:eastAsia="Calibri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E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E5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Борисович Егоров</dc:creator>
  <cp:keywords/>
  <dc:description/>
  <cp:lastModifiedBy>Филипп Андреевич Катаев</cp:lastModifiedBy>
  <cp:revision>2</cp:revision>
  <cp:lastPrinted>2016-11-09T07:45:00Z</cp:lastPrinted>
  <dcterms:created xsi:type="dcterms:W3CDTF">2016-11-14T10:13:00Z</dcterms:created>
  <dcterms:modified xsi:type="dcterms:W3CDTF">2016-11-14T10:13:00Z</dcterms:modified>
</cp:coreProperties>
</file>